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4560" w14:textId="77777777" w:rsidR="00BA5E51" w:rsidRDefault="00BA5E51"/>
    <w:sdt>
      <w:sdtPr>
        <w:rPr>
          <w:rFonts w:ascii="Arial" w:eastAsia="Times New Roman" w:hAnsi="Arial" w:cs="Times New Roman"/>
          <w:color w:val="auto"/>
          <w:sz w:val="22"/>
          <w:szCs w:val="20"/>
        </w:rPr>
        <w:id w:val="-594172225"/>
        <w:docPartObj>
          <w:docPartGallery w:val="Table of Contents"/>
          <w:docPartUnique/>
        </w:docPartObj>
      </w:sdtPr>
      <w:sdtEndPr>
        <w:rPr>
          <w:b/>
          <w:bCs/>
        </w:rPr>
      </w:sdtEndPr>
      <w:sdtContent>
        <w:p w14:paraId="088E17FF" w14:textId="77777777" w:rsidR="00AE5A2C" w:rsidRDefault="00AE5A2C">
          <w:pPr>
            <w:pStyle w:val="TOCHeading"/>
          </w:pPr>
          <w:r>
            <w:t>Contents</w:t>
          </w:r>
        </w:p>
        <w:p w14:paraId="076B1745" w14:textId="58178505" w:rsidR="0099379B" w:rsidRDefault="00AE5A2C">
          <w:pPr>
            <w:pStyle w:val="TOC1"/>
            <w:tabs>
              <w:tab w:val="right" w:leader="dot" w:pos="9061"/>
            </w:tabs>
            <w:rPr>
              <w:rFonts w:asciiTheme="minorHAnsi" w:eastAsiaTheme="minorEastAsia" w:hAnsiTheme="minorHAnsi" w:cstheme="minorBidi"/>
              <w:noProof/>
              <w:szCs w:val="22"/>
              <w:lang w:val="de-DE"/>
            </w:rPr>
          </w:pPr>
          <w:r>
            <w:fldChar w:fldCharType="begin"/>
          </w:r>
          <w:r>
            <w:instrText xml:space="preserve"> TOC \o "1-3" \h \z \u </w:instrText>
          </w:r>
          <w:r>
            <w:fldChar w:fldCharType="separate"/>
          </w:r>
          <w:hyperlink w:anchor="_Toc150521060" w:history="1">
            <w:r w:rsidR="0099379B" w:rsidRPr="00AD0C1F">
              <w:rPr>
                <w:rStyle w:val="Hyperlink"/>
                <w:noProof/>
              </w:rPr>
              <w:t>General information</w:t>
            </w:r>
            <w:r w:rsidR="0099379B">
              <w:rPr>
                <w:noProof/>
                <w:webHidden/>
              </w:rPr>
              <w:tab/>
            </w:r>
            <w:r w:rsidR="0099379B">
              <w:rPr>
                <w:noProof/>
                <w:webHidden/>
              </w:rPr>
              <w:fldChar w:fldCharType="begin"/>
            </w:r>
            <w:r w:rsidR="0099379B">
              <w:rPr>
                <w:noProof/>
                <w:webHidden/>
              </w:rPr>
              <w:instrText xml:space="preserve"> PAGEREF _Toc150521060 \h </w:instrText>
            </w:r>
            <w:r w:rsidR="0099379B">
              <w:rPr>
                <w:noProof/>
                <w:webHidden/>
              </w:rPr>
            </w:r>
            <w:r w:rsidR="0099379B">
              <w:rPr>
                <w:noProof/>
                <w:webHidden/>
              </w:rPr>
              <w:fldChar w:fldCharType="separate"/>
            </w:r>
            <w:r w:rsidR="0099379B">
              <w:rPr>
                <w:noProof/>
                <w:webHidden/>
              </w:rPr>
              <w:t>1</w:t>
            </w:r>
            <w:r w:rsidR="0099379B">
              <w:rPr>
                <w:noProof/>
                <w:webHidden/>
              </w:rPr>
              <w:fldChar w:fldCharType="end"/>
            </w:r>
          </w:hyperlink>
        </w:p>
        <w:p w14:paraId="3268610C" w14:textId="76A0A81A" w:rsidR="0099379B" w:rsidRDefault="00F30A02">
          <w:pPr>
            <w:pStyle w:val="TOC1"/>
            <w:tabs>
              <w:tab w:val="right" w:leader="dot" w:pos="9061"/>
            </w:tabs>
            <w:rPr>
              <w:rFonts w:asciiTheme="minorHAnsi" w:eastAsiaTheme="minorEastAsia" w:hAnsiTheme="minorHAnsi" w:cstheme="minorBidi"/>
              <w:noProof/>
              <w:szCs w:val="22"/>
              <w:lang w:val="de-DE"/>
            </w:rPr>
          </w:pPr>
          <w:hyperlink w:anchor="_Toc150521061" w:history="1">
            <w:r w:rsidR="0099379B" w:rsidRPr="00AD0C1F">
              <w:rPr>
                <w:rStyle w:val="Hyperlink"/>
                <w:noProof/>
              </w:rPr>
              <w:t>Tasks to be performed by the Consultant</w:t>
            </w:r>
            <w:r w:rsidR="0099379B">
              <w:rPr>
                <w:noProof/>
                <w:webHidden/>
              </w:rPr>
              <w:tab/>
            </w:r>
            <w:r w:rsidR="0099379B">
              <w:rPr>
                <w:noProof/>
                <w:webHidden/>
              </w:rPr>
              <w:fldChar w:fldCharType="begin"/>
            </w:r>
            <w:r w:rsidR="0099379B">
              <w:rPr>
                <w:noProof/>
                <w:webHidden/>
              </w:rPr>
              <w:instrText xml:space="preserve"> PAGEREF _Toc150521061 \h </w:instrText>
            </w:r>
            <w:r w:rsidR="0099379B">
              <w:rPr>
                <w:noProof/>
                <w:webHidden/>
              </w:rPr>
            </w:r>
            <w:r w:rsidR="0099379B">
              <w:rPr>
                <w:noProof/>
                <w:webHidden/>
              </w:rPr>
              <w:fldChar w:fldCharType="separate"/>
            </w:r>
            <w:r w:rsidR="0099379B">
              <w:rPr>
                <w:noProof/>
                <w:webHidden/>
              </w:rPr>
              <w:t>3</w:t>
            </w:r>
            <w:r w:rsidR="0099379B">
              <w:rPr>
                <w:noProof/>
                <w:webHidden/>
              </w:rPr>
              <w:fldChar w:fldCharType="end"/>
            </w:r>
          </w:hyperlink>
        </w:p>
        <w:p w14:paraId="695FDEED" w14:textId="60DFC132" w:rsidR="0099379B" w:rsidRDefault="00F30A02">
          <w:pPr>
            <w:pStyle w:val="TOC1"/>
            <w:tabs>
              <w:tab w:val="right" w:leader="dot" w:pos="9061"/>
            </w:tabs>
            <w:rPr>
              <w:rFonts w:asciiTheme="minorHAnsi" w:eastAsiaTheme="minorEastAsia" w:hAnsiTheme="minorHAnsi" w:cstheme="minorBidi"/>
              <w:noProof/>
              <w:szCs w:val="22"/>
              <w:lang w:val="de-DE"/>
            </w:rPr>
          </w:pPr>
          <w:hyperlink w:anchor="_Toc150521062" w:history="1">
            <w:r w:rsidR="0099379B" w:rsidRPr="00AD0C1F">
              <w:rPr>
                <w:rStyle w:val="Hyperlink"/>
                <w:noProof/>
              </w:rPr>
              <w:t>Tender requirements</w:t>
            </w:r>
            <w:r w:rsidR="0099379B">
              <w:rPr>
                <w:noProof/>
                <w:webHidden/>
              </w:rPr>
              <w:tab/>
            </w:r>
            <w:r w:rsidR="0099379B">
              <w:rPr>
                <w:noProof/>
                <w:webHidden/>
              </w:rPr>
              <w:fldChar w:fldCharType="begin"/>
            </w:r>
            <w:r w:rsidR="0099379B">
              <w:rPr>
                <w:noProof/>
                <w:webHidden/>
              </w:rPr>
              <w:instrText xml:space="preserve"> PAGEREF _Toc150521062 \h </w:instrText>
            </w:r>
            <w:r w:rsidR="0099379B">
              <w:rPr>
                <w:noProof/>
                <w:webHidden/>
              </w:rPr>
            </w:r>
            <w:r w:rsidR="0099379B">
              <w:rPr>
                <w:noProof/>
                <w:webHidden/>
              </w:rPr>
              <w:fldChar w:fldCharType="separate"/>
            </w:r>
            <w:r w:rsidR="0099379B">
              <w:rPr>
                <w:noProof/>
                <w:webHidden/>
              </w:rPr>
              <w:t>5</w:t>
            </w:r>
            <w:r w:rsidR="0099379B">
              <w:rPr>
                <w:noProof/>
                <w:webHidden/>
              </w:rPr>
              <w:fldChar w:fldCharType="end"/>
            </w:r>
          </w:hyperlink>
        </w:p>
        <w:p w14:paraId="1DF81493" w14:textId="12CBA499" w:rsidR="0099379B" w:rsidRDefault="00F30A02">
          <w:pPr>
            <w:pStyle w:val="TOC2"/>
            <w:tabs>
              <w:tab w:val="right" w:leader="dot" w:pos="9061"/>
            </w:tabs>
            <w:rPr>
              <w:rFonts w:asciiTheme="minorHAnsi" w:eastAsiaTheme="minorEastAsia" w:hAnsiTheme="minorHAnsi" w:cstheme="minorBidi"/>
              <w:noProof/>
              <w:szCs w:val="22"/>
              <w:lang w:val="de-DE"/>
            </w:rPr>
          </w:pPr>
          <w:hyperlink w:anchor="_Toc150521063" w:history="1">
            <w:r w:rsidR="0099379B" w:rsidRPr="00AD0C1F">
              <w:rPr>
                <w:rStyle w:val="Hyperlink"/>
                <w:noProof/>
              </w:rPr>
              <w:t>1. Qualifications of proposed staff</w:t>
            </w:r>
            <w:r w:rsidR="0099379B">
              <w:rPr>
                <w:noProof/>
                <w:webHidden/>
              </w:rPr>
              <w:tab/>
            </w:r>
            <w:r w:rsidR="0099379B">
              <w:rPr>
                <w:noProof/>
                <w:webHidden/>
              </w:rPr>
              <w:fldChar w:fldCharType="begin"/>
            </w:r>
            <w:r w:rsidR="0099379B">
              <w:rPr>
                <w:noProof/>
                <w:webHidden/>
              </w:rPr>
              <w:instrText xml:space="preserve"> PAGEREF _Toc150521063 \h </w:instrText>
            </w:r>
            <w:r w:rsidR="0099379B">
              <w:rPr>
                <w:noProof/>
                <w:webHidden/>
              </w:rPr>
            </w:r>
            <w:r w:rsidR="0099379B">
              <w:rPr>
                <w:noProof/>
                <w:webHidden/>
              </w:rPr>
              <w:fldChar w:fldCharType="separate"/>
            </w:r>
            <w:r w:rsidR="0099379B">
              <w:rPr>
                <w:noProof/>
                <w:webHidden/>
              </w:rPr>
              <w:t>5</w:t>
            </w:r>
            <w:r w:rsidR="0099379B">
              <w:rPr>
                <w:noProof/>
                <w:webHidden/>
              </w:rPr>
              <w:fldChar w:fldCharType="end"/>
            </w:r>
          </w:hyperlink>
        </w:p>
        <w:p w14:paraId="513A0326" w14:textId="741BFEEF" w:rsidR="0099379B" w:rsidRDefault="00F30A02">
          <w:pPr>
            <w:pStyle w:val="TOC2"/>
            <w:tabs>
              <w:tab w:val="right" w:leader="dot" w:pos="9061"/>
            </w:tabs>
            <w:rPr>
              <w:rFonts w:asciiTheme="minorHAnsi" w:eastAsiaTheme="minorEastAsia" w:hAnsiTheme="minorHAnsi" w:cstheme="minorBidi"/>
              <w:noProof/>
              <w:szCs w:val="22"/>
              <w:lang w:val="de-DE"/>
            </w:rPr>
          </w:pPr>
          <w:hyperlink w:anchor="_Toc150521064" w:history="1">
            <w:r w:rsidR="0099379B" w:rsidRPr="00AD0C1F">
              <w:rPr>
                <w:rStyle w:val="Hyperlink"/>
                <w:noProof/>
              </w:rPr>
              <w:t>2. Specification of inputs</w:t>
            </w:r>
            <w:r w:rsidR="0099379B">
              <w:rPr>
                <w:noProof/>
                <w:webHidden/>
              </w:rPr>
              <w:tab/>
            </w:r>
            <w:r w:rsidR="0099379B">
              <w:rPr>
                <w:noProof/>
                <w:webHidden/>
              </w:rPr>
              <w:fldChar w:fldCharType="begin"/>
            </w:r>
            <w:r w:rsidR="0099379B">
              <w:rPr>
                <w:noProof/>
                <w:webHidden/>
              </w:rPr>
              <w:instrText xml:space="preserve"> PAGEREF _Toc150521064 \h </w:instrText>
            </w:r>
            <w:r w:rsidR="0099379B">
              <w:rPr>
                <w:noProof/>
                <w:webHidden/>
              </w:rPr>
            </w:r>
            <w:r w:rsidR="0099379B">
              <w:rPr>
                <w:noProof/>
                <w:webHidden/>
              </w:rPr>
              <w:fldChar w:fldCharType="separate"/>
            </w:r>
            <w:r w:rsidR="0099379B">
              <w:rPr>
                <w:noProof/>
                <w:webHidden/>
              </w:rPr>
              <w:t>5</w:t>
            </w:r>
            <w:r w:rsidR="0099379B">
              <w:rPr>
                <w:noProof/>
                <w:webHidden/>
              </w:rPr>
              <w:fldChar w:fldCharType="end"/>
            </w:r>
          </w:hyperlink>
        </w:p>
        <w:p w14:paraId="701DD7E0" w14:textId="3997A80A" w:rsidR="00AE5A2C" w:rsidRDefault="00AE5A2C">
          <w:r>
            <w:rPr>
              <w:b/>
              <w:bCs/>
            </w:rPr>
            <w:fldChar w:fldCharType="end"/>
          </w:r>
        </w:p>
      </w:sdtContent>
    </w:sdt>
    <w:p w14:paraId="43EFA336" w14:textId="77777777" w:rsidR="00AE5A2C" w:rsidRDefault="00AE5A2C"/>
    <w:p w14:paraId="5B552BC0" w14:textId="77777777" w:rsidR="00340B5D" w:rsidRPr="00340B5D" w:rsidRDefault="00340B5D" w:rsidP="00710C8C">
      <w:pPr>
        <w:pStyle w:val="Heading1"/>
      </w:pPr>
      <w:bookmarkStart w:id="0" w:name="_Toc150521060"/>
      <w:r>
        <w:t>General information</w:t>
      </w:r>
      <w:bookmarkEnd w:id="0"/>
    </w:p>
    <w:p w14:paraId="56F4E4ED" w14:textId="77777777" w:rsidR="00414C0F" w:rsidRDefault="00186DCA" w:rsidP="009C37BC">
      <w:pPr>
        <w:pStyle w:val="1Einrckung"/>
        <w:numPr>
          <w:ilvl w:val="0"/>
          <w:numId w:val="2"/>
        </w:numPr>
        <w:spacing w:before="360" w:after="120"/>
        <w:ind w:left="425" w:hanging="357"/>
      </w:pPr>
      <w:r>
        <w:t>Brief information on the project</w:t>
      </w:r>
    </w:p>
    <w:p w14:paraId="44CBAC93" w14:textId="5E54B0F6" w:rsidR="004B314C" w:rsidRPr="00F73CFA" w:rsidRDefault="6ECE55B2" w:rsidP="00C92A21">
      <w:pPr>
        <w:spacing w:line="280" w:lineRule="exact"/>
        <w:jc w:val="both"/>
      </w:pPr>
      <w:r>
        <w:t xml:space="preserve">The project Climate-Resilient Water Sector in Grenada (G-CREWS), commissioned and financed by </w:t>
      </w:r>
      <w:bookmarkStart w:id="1" w:name="_Hlk39840850"/>
      <w:r>
        <w:t xml:space="preserve">Germany’s Federal Ministry for the Environment, Nature </w:t>
      </w:r>
      <w:r w:rsidR="57481158">
        <w:t>Conservation</w:t>
      </w:r>
      <w:r w:rsidR="6D80CEFC">
        <w:t xml:space="preserve">, </w:t>
      </w:r>
      <w:r>
        <w:t>Nuclear Safety</w:t>
      </w:r>
      <w:bookmarkEnd w:id="1"/>
      <w:r>
        <w:t xml:space="preserve"> </w:t>
      </w:r>
      <w:r w:rsidR="6D80CEFC">
        <w:t>and Consumer Protection (</w:t>
      </w:r>
      <w:r>
        <w:t>BMU</w:t>
      </w:r>
      <w:r w:rsidR="6D80CEFC">
        <w:t>V</w:t>
      </w:r>
      <w:r>
        <w:t>) and the Green Climate Fund (GCF) with co-financing provided by the Government of Grenada, presents an opportunity to comprehensively mainstream and implement climate resilience throughout Grenada’s entire national water sector. The project’s holistic approach addresses two main climate risks and vulnerabilities of Grenada: freshwater availability and disaster preparedness. Other Caribbean communities share these vulnerabilities, rendering this project a model for regional application.</w:t>
      </w:r>
    </w:p>
    <w:p w14:paraId="33A962AC" w14:textId="77777777" w:rsidR="00414C0F" w:rsidRDefault="00856AA8" w:rsidP="009C37BC">
      <w:pPr>
        <w:pStyle w:val="1Einrckung"/>
        <w:numPr>
          <w:ilvl w:val="0"/>
          <w:numId w:val="2"/>
        </w:numPr>
        <w:spacing w:before="360" w:after="120"/>
        <w:ind w:left="425" w:hanging="357"/>
      </w:pPr>
      <w:r>
        <w:t>Context</w:t>
      </w:r>
    </w:p>
    <w:p w14:paraId="7152438C" w14:textId="08001260" w:rsidR="005E5F26" w:rsidRPr="005E5F26" w:rsidRDefault="464908AF" w:rsidP="00C92A21">
      <w:pPr>
        <w:spacing w:line="280" w:lineRule="exact"/>
        <w:jc w:val="both"/>
        <w:rPr>
          <w:lang w:val="en-US"/>
        </w:rPr>
      </w:pPr>
      <w:r w:rsidRPr="13C443D3">
        <w:rPr>
          <w:lang w:val="en-US"/>
        </w:rPr>
        <w:t>The G-CREWS project improves the water and energy efficiency in NAWASA’s systems and thus unlocks additional contributions to the project’s objective. The project supports NAWASA in implementing measures to enhance their water loss reduction strategy (e.g. GIS-based infrastructure</w:t>
      </w:r>
      <w:r w:rsidR="44D5EE46" w:rsidRPr="13C443D3">
        <w:rPr>
          <w:lang w:val="en-US"/>
        </w:rPr>
        <w:t>, zoning of District Metering Areas</w:t>
      </w:r>
      <w:r w:rsidR="623BD044" w:rsidRPr="13C443D3">
        <w:rPr>
          <w:lang w:val="en-US"/>
        </w:rPr>
        <w:t xml:space="preserve"> </w:t>
      </w:r>
      <w:r w:rsidR="3F08243A" w:rsidRPr="13C443D3">
        <w:rPr>
          <w:lang w:val="en-US"/>
        </w:rPr>
        <w:t xml:space="preserve">(DMAs) </w:t>
      </w:r>
      <w:r w:rsidR="623BD044" w:rsidRPr="13C443D3">
        <w:rPr>
          <w:lang w:val="en-US"/>
        </w:rPr>
        <w:t xml:space="preserve">and water balance calculation, </w:t>
      </w:r>
      <w:r w:rsidR="00F71F00">
        <w:rPr>
          <w:lang w:val="en-US"/>
        </w:rPr>
        <w:t>l</w:t>
      </w:r>
      <w:r w:rsidR="623BD044" w:rsidRPr="13C443D3">
        <w:rPr>
          <w:lang w:val="en-US"/>
        </w:rPr>
        <w:t xml:space="preserve">eak </w:t>
      </w:r>
      <w:r w:rsidR="00F71F00">
        <w:rPr>
          <w:lang w:val="en-US"/>
        </w:rPr>
        <w:t>d</w:t>
      </w:r>
      <w:r w:rsidR="623BD044" w:rsidRPr="13C443D3">
        <w:rPr>
          <w:lang w:val="en-US"/>
        </w:rPr>
        <w:t xml:space="preserve">etection </w:t>
      </w:r>
      <w:r w:rsidRPr="13C443D3">
        <w:rPr>
          <w:lang w:val="en-US"/>
        </w:rPr>
        <w:t xml:space="preserve">and selected replacements of leaking pipes). </w:t>
      </w:r>
      <w:r w:rsidR="6D80CEFC" w:rsidRPr="13C443D3">
        <w:rPr>
          <w:lang w:val="en-US"/>
        </w:rPr>
        <w:t xml:space="preserve"> </w:t>
      </w:r>
    </w:p>
    <w:p w14:paraId="05CDB09D" w14:textId="77777777" w:rsidR="00D60766" w:rsidRPr="005E5F26" w:rsidRDefault="00D60766" w:rsidP="00C92A21">
      <w:pPr>
        <w:spacing w:line="280" w:lineRule="exact"/>
        <w:jc w:val="both"/>
        <w:rPr>
          <w:lang w:val="en-US"/>
        </w:rPr>
      </w:pPr>
    </w:p>
    <w:p w14:paraId="7BF64B64" w14:textId="269D775B" w:rsidR="005E5F26" w:rsidRDefault="6D80CEFC" w:rsidP="00C92A21">
      <w:pPr>
        <w:spacing w:line="280" w:lineRule="exact"/>
        <w:jc w:val="both"/>
        <w:rPr>
          <w:lang w:val="en-US"/>
        </w:rPr>
      </w:pPr>
      <w:r w:rsidRPr="13C443D3">
        <w:rPr>
          <w:lang w:val="en-US"/>
        </w:rPr>
        <w:t xml:space="preserve">So far, the water utility uses spatial data in its planning and engineering projects but has not yet set up a centralized database management </w:t>
      </w:r>
      <w:r w:rsidR="00B4721E">
        <w:rPr>
          <w:lang w:val="en-US"/>
        </w:rPr>
        <w:t xml:space="preserve">information </w:t>
      </w:r>
      <w:r w:rsidRPr="13C443D3">
        <w:rPr>
          <w:lang w:val="en-US"/>
        </w:rPr>
        <w:t xml:space="preserve">system that integrates water usage data as well as </w:t>
      </w:r>
      <w:r w:rsidR="0C762312" w:rsidRPr="13C443D3">
        <w:rPr>
          <w:lang w:val="en-US"/>
        </w:rPr>
        <w:t xml:space="preserve">operation and maintenance </w:t>
      </w:r>
      <w:r w:rsidRPr="13C443D3">
        <w:rPr>
          <w:lang w:val="en-US"/>
        </w:rPr>
        <w:t>data necessary to monitor and</w:t>
      </w:r>
      <w:r w:rsidR="00CA476A">
        <w:rPr>
          <w:lang w:val="en-US"/>
        </w:rPr>
        <w:t xml:space="preserve"> guide</w:t>
      </w:r>
      <w:r w:rsidR="00E65694">
        <w:rPr>
          <w:lang w:val="en-US"/>
        </w:rPr>
        <w:t xml:space="preserve"> </w:t>
      </w:r>
      <w:r w:rsidR="00CA476A">
        <w:rPr>
          <w:lang w:val="en-US"/>
        </w:rPr>
        <w:t>the operation and maintenance of an efficient water supply system including re</w:t>
      </w:r>
      <w:r w:rsidR="00765A67">
        <w:rPr>
          <w:lang w:val="en-US"/>
        </w:rPr>
        <w:t>duction of</w:t>
      </w:r>
      <w:r w:rsidR="00A25CC3">
        <w:rPr>
          <w:lang w:val="en-US"/>
        </w:rPr>
        <w:t xml:space="preserve"> non-revenue water</w:t>
      </w:r>
      <w:r w:rsidRPr="13C443D3">
        <w:rPr>
          <w:lang w:val="en-US"/>
        </w:rPr>
        <w:t xml:space="preserve">. The asset and data maintenance responsibilities of the company increases proportionally with </w:t>
      </w:r>
      <w:r w:rsidR="191540E3" w:rsidRPr="13C443D3">
        <w:rPr>
          <w:lang w:val="en-US"/>
        </w:rPr>
        <w:t>construction</w:t>
      </w:r>
      <w:r w:rsidRPr="13C443D3">
        <w:rPr>
          <w:lang w:val="en-US"/>
        </w:rPr>
        <w:t xml:space="preserve"> of new transmission and distribution </w:t>
      </w:r>
      <w:r w:rsidR="14AE41B1" w:rsidRPr="13C443D3">
        <w:rPr>
          <w:lang w:val="en-US"/>
        </w:rPr>
        <w:t xml:space="preserve">pipes, additional storage volume and upgraded monitoring of the </w:t>
      </w:r>
      <w:r w:rsidR="00765A67">
        <w:rPr>
          <w:lang w:val="en-US"/>
        </w:rPr>
        <w:t>w</w:t>
      </w:r>
      <w:r w:rsidR="14AE41B1" w:rsidRPr="13C443D3">
        <w:rPr>
          <w:lang w:val="en-US"/>
        </w:rPr>
        <w:t xml:space="preserve">ater </w:t>
      </w:r>
      <w:r w:rsidR="00765A67">
        <w:rPr>
          <w:lang w:val="en-US"/>
        </w:rPr>
        <w:t>t</w:t>
      </w:r>
      <w:r w:rsidR="14AE41B1" w:rsidRPr="13C443D3">
        <w:rPr>
          <w:lang w:val="en-US"/>
        </w:rPr>
        <w:t xml:space="preserve">reatment </w:t>
      </w:r>
      <w:r w:rsidR="00765A67">
        <w:rPr>
          <w:lang w:val="en-US"/>
        </w:rPr>
        <w:t>p</w:t>
      </w:r>
      <w:r w:rsidR="14AE41B1" w:rsidRPr="13C443D3">
        <w:rPr>
          <w:lang w:val="en-US"/>
        </w:rPr>
        <w:t xml:space="preserve">lants as well </w:t>
      </w:r>
      <w:proofErr w:type="spellStart"/>
      <w:r w:rsidR="14AE41B1" w:rsidRPr="13C443D3">
        <w:rPr>
          <w:lang w:val="en-US"/>
        </w:rPr>
        <w:t>as</w:t>
      </w:r>
      <w:r w:rsidR="041F5BF0" w:rsidRPr="13C443D3">
        <w:rPr>
          <w:lang w:val="en-US"/>
        </w:rPr>
        <w:t>additional</w:t>
      </w:r>
      <w:proofErr w:type="spellEnd"/>
      <w:r w:rsidR="041F5BF0" w:rsidRPr="13C443D3">
        <w:rPr>
          <w:lang w:val="en-US"/>
        </w:rPr>
        <w:t xml:space="preserve"> </w:t>
      </w:r>
      <w:r w:rsidRPr="13C443D3">
        <w:rPr>
          <w:lang w:val="en-US"/>
        </w:rPr>
        <w:t>waste-water network</w:t>
      </w:r>
      <w:r w:rsidR="0EF63DA0" w:rsidRPr="13C443D3">
        <w:rPr>
          <w:lang w:val="en-US"/>
        </w:rPr>
        <w:t xml:space="preserve">. </w:t>
      </w:r>
    </w:p>
    <w:p w14:paraId="16BE6800" w14:textId="21A895ED" w:rsidR="001E043B" w:rsidRDefault="001E043B" w:rsidP="005E5F26">
      <w:pPr>
        <w:jc w:val="both"/>
        <w:rPr>
          <w:lang w:val="en-US"/>
        </w:rPr>
      </w:pPr>
    </w:p>
    <w:p w14:paraId="54DD868B" w14:textId="490C0D05" w:rsidR="007C109B" w:rsidRPr="007C109B" w:rsidRDefault="6C8A014A" w:rsidP="00D60766">
      <w:pPr>
        <w:spacing w:line="280" w:lineRule="exact"/>
        <w:jc w:val="both"/>
        <w:rPr>
          <w:lang w:val="en-US"/>
        </w:rPr>
      </w:pPr>
      <w:r w:rsidRPr="13C443D3">
        <w:rPr>
          <w:lang w:val="en-US"/>
        </w:rPr>
        <w:t xml:space="preserve">As part of the </w:t>
      </w:r>
      <w:r w:rsidR="1C2A645E" w:rsidRPr="13C443D3">
        <w:rPr>
          <w:lang w:val="en-US"/>
        </w:rPr>
        <w:t xml:space="preserve">G-CREWS </w:t>
      </w:r>
      <w:r w:rsidRPr="13C443D3">
        <w:rPr>
          <w:lang w:val="en-US"/>
        </w:rPr>
        <w:t xml:space="preserve">project NAWASA has decided to implement effective </w:t>
      </w:r>
      <w:bookmarkStart w:id="2" w:name="_Hlk121742799"/>
      <w:r w:rsidRPr="13C443D3">
        <w:rPr>
          <w:lang w:val="en-US"/>
        </w:rPr>
        <w:t xml:space="preserve">Asset Management (AM) </w:t>
      </w:r>
      <w:bookmarkEnd w:id="2"/>
      <w:r w:rsidR="594E48D9" w:rsidRPr="13C443D3">
        <w:rPr>
          <w:lang w:val="en-US"/>
        </w:rPr>
        <w:t>p</w:t>
      </w:r>
      <w:r w:rsidRPr="13C443D3">
        <w:rPr>
          <w:lang w:val="en-US"/>
        </w:rPr>
        <w:t xml:space="preserve">ractices with the main objective of improving its level of service and business performance through adopting an integrated approach to monitoring, operating, maintaining, repairing, upgrading, and disposing of assets cost-effectively. </w:t>
      </w:r>
    </w:p>
    <w:p w14:paraId="3DFB0C35" w14:textId="77777777" w:rsidR="007C109B" w:rsidRDefault="007C109B" w:rsidP="007C109B">
      <w:pPr>
        <w:jc w:val="both"/>
        <w:rPr>
          <w:lang w:val="en-US"/>
        </w:rPr>
      </w:pPr>
    </w:p>
    <w:p w14:paraId="21372F9F" w14:textId="19B7DF37" w:rsidR="007C109B" w:rsidRPr="007C109B" w:rsidRDefault="007C109B" w:rsidP="009C37BC">
      <w:pPr>
        <w:spacing w:line="280" w:lineRule="exact"/>
        <w:jc w:val="both"/>
        <w:rPr>
          <w:lang w:val="en-US"/>
        </w:rPr>
      </w:pPr>
      <w:r w:rsidRPr="007C109B">
        <w:rPr>
          <w:lang w:val="en-US"/>
        </w:rPr>
        <w:t>The overall benefits expected are:</w:t>
      </w:r>
    </w:p>
    <w:p w14:paraId="5D2AA5DA" w14:textId="57361601" w:rsidR="007C109B" w:rsidRPr="00C34AD4" w:rsidRDefault="007C109B" w:rsidP="00A25CC3">
      <w:pPr>
        <w:pStyle w:val="Bullet1"/>
        <w:ind w:left="567" w:hanging="283"/>
        <w:jc w:val="both"/>
      </w:pPr>
      <w:r w:rsidRPr="00C34AD4">
        <w:lastRenderedPageBreak/>
        <w:t xml:space="preserve">Improved management in terms of technical and financial asset registers, </w:t>
      </w:r>
      <w:r>
        <w:t xml:space="preserve">maintenance and </w:t>
      </w:r>
      <w:r w:rsidRPr="00C34AD4">
        <w:t>preventive maintenance, data and evidence-based management decisions, best practice stan</w:t>
      </w:r>
      <w:r w:rsidR="00A25CC3">
        <w:t>dards, procedures and workflows.</w:t>
      </w:r>
    </w:p>
    <w:p w14:paraId="482973C9" w14:textId="65022942" w:rsidR="007C109B" w:rsidRPr="00C34AD4" w:rsidRDefault="6C8A014A" w:rsidP="00A25CC3">
      <w:pPr>
        <w:pStyle w:val="Bullet1"/>
        <w:ind w:left="567" w:hanging="283"/>
        <w:jc w:val="both"/>
      </w:pPr>
      <w:r>
        <w:t>Better services in terms of improved customer services, service delivery (</w:t>
      </w:r>
      <w:r w:rsidR="273339BC">
        <w:t xml:space="preserve">supply </w:t>
      </w:r>
      <w:r>
        <w:t xml:space="preserve">pressures, </w:t>
      </w:r>
      <w:r w:rsidR="7BBF2CBE">
        <w:t xml:space="preserve">water </w:t>
      </w:r>
      <w:r>
        <w:t>quality, less breakdown time</w:t>
      </w:r>
      <w:r w:rsidR="00B4721E">
        <w:t xml:space="preserve"> and </w:t>
      </w:r>
      <w:proofErr w:type="spellStart"/>
      <w:r w:rsidR="00B4721E">
        <w:t>continuos</w:t>
      </w:r>
      <w:proofErr w:type="spellEnd"/>
      <w:r w:rsidR="00B4721E">
        <w:t xml:space="preserve"> 24/7 supply</w:t>
      </w:r>
      <w:r>
        <w:t>)</w:t>
      </w:r>
      <w:r w:rsidR="00A25CC3">
        <w:t>.</w:t>
      </w:r>
    </w:p>
    <w:p w14:paraId="794BCCD1" w14:textId="3659FD9A" w:rsidR="007C109B" w:rsidRPr="00C34AD4" w:rsidRDefault="007C109B" w:rsidP="00A25CC3">
      <w:pPr>
        <w:pStyle w:val="Bullet1"/>
        <w:ind w:left="567" w:hanging="283"/>
        <w:jc w:val="both"/>
      </w:pPr>
      <w:r w:rsidRPr="00C34AD4">
        <w:t>Financial benefit in terms of increased revenues, reduced wastage and leakage, reduced maintenance and rehabilitation costs</w:t>
      </w:r>
      <w:r w:rsidR="00A25CC3">
        <w:t>.</w:t>
      </w:r>
    </w:p>
    <w:p w14:paraId="6BFD7638" w14:textId="77777777" w:rsidR="007C109B" w:rsidRPr="00C34AD4" w:rsidRDefault="007C109B" w:rsidP="009C37BC">
      <w:pPr>
        <w:spacing w:line="280" w:lineRule="exact"/>
      </w:pPr>
      <w:r w:rsidRPr="00C34AD4">
        <w:t xml:space="preserve">Specifically, the project aims to provide a solution that can address the following: </w:t>
      </w:r>
    </w:p>
    <w:p w14:paraId="75AD2BC4" w14:textId="1C2B9721" w:rsidR="007C109B" w:rsidRPr="00C34AD4" w:rsidRDefault="5294F8C0" w:rsidP="00A25CC3">
      <w:pPr>
        <w:pStyle w:val="Bullet1"/>
        <w:ind w:left="567" w:hanging="283"/>
        <w:jc w:val="both"/>
      </w:pPr>
      <w:r>
        <w:t>I</w:t>
      </w:r>
      <w:r w:rsidR="6C8A014A">
        <w:t xml:space="preserve">nstalling a comprehensive software package to assist in the improvement of the </w:t>
      </w:r>
      <w:r w:rsidR="007D5905">
        <w:t>a</w:t>
      </w:r>
      <w:r w:rsidR="6C8A014A">
        <w:t xml:space="preserve">sset </w:t>
      </w:r>
      <w:r w:rsidR="007D5905">
        <w:t>m</w:t>
      </w:r>
      <w:r w:rsidR="6C8A014A">
        <w:t xml:space="preserve">anagement, </w:t>
      </w:r>
      <w:r w:rsidR="007D5905">
        <w:t>o</w:t>
      </w:r>
      <w:r w:rsidR="6C8A014A">
        <w:t xml:space="preserve">peration and </w:t>
      </w:r>
      <w:r w:rsidR="007D5905">
        <w:t>m</w:t>
      </w:r>
      <w:r w:rsidR="6C8A014A">
        <w:t xml:space="preserve">aintenance, </w:t>
      </w:r>
      <w:r w:rsidR="007D5905">
        <w:t>n</w:t>
      </w:r>
      <w:r w:rsidR="6C8A014A">
        <w:t xml:space="preserve">on-revenue of water and </w:t>
      </w:r>
      <w:r w:rsidR="007D5905">
        <w:t>c</w:t>
      </w:r>
      <w:r w:rsidR="00A25CC3">
        <w:t>u</w:t>
      </w:r>
      <w:r w:rsidR="6C8A014A">
        <w:t>st</w:t>
      </w:r>
      <w:r w:rsidR="00A25CC3">
        <w:t>o</w:t>
      </w:r>
      <w:r w:rsidR="6C8A014A">
        <w:t xml:space="preserve">mer </w:t>
      </w:r>
      <w:r w:rsidR="007D5905">
        <w:t>s</w:t>
      </w:r>
      <w:r w:rsidR="6C8A014A">
        <w:t>ervices</w:t>
      </w:r>
      <w:r w:rsidR="00A25CC3">
        <w:t>.</w:t>
      </w:r>
      <w:r w:rsidR="6C8A014A">
        <w:t xml:space="preserve"> </w:t>
      </w:r>
    </w:p>
    <w:p w14:paraId="0F74EDED" w14:textId="674D57CE" w:rsidR="007C109B" w:rsidRPr="00C34AD4" w:rsidRDefault="31E76B59" w:rsidP="00A25CC3">
      <w:pPr>
        <w:pStyle w:val="Bullet1"/>
        <w:ind w:left="567" w:hanging="283"/>
        <w:jc w:val="both"/>
      </w:pPr>
      <w:r>
        <w:t>S</w:t>
      </w:r>
      <w:r w:rsidR="6C8A014A">
        <w:t>ecure linkages to the existing billing software</w:t>
      </w:r>
      <w:r w:rsidR="00A25CC3">
        <w:t>.</w:t>
      </w:r>
    </w:p>
    <w:p w14:paraId="13D849FC" w14:textId="3AD9877F" w:rsidR="007C109B" w:rsidRPr="00C34AD4" w:rsidRDefault="488A0998" w:rsidP="00A25CC3">
      <w:pPr>
        <w:pStyle w:val="Bullet1"/>
        <w:ind w:left="567" w:hanging="283"/>
        <w:jc w:val="both"/>
      </w:pPr>
      <w:r>
        <w:t>H</w:t>
      </w:r>
      <w:r w:rsidR="6C8A014A">
        <w:t xml:space="preserve">aving a combined GIS/ Management </w:t>
      </w:r>
      <w:r w:rsidR="00B4721E">
        <w:t xml:space="preserve">Information </w:t>
      </w:r>
      <w:r w:rsidR="6C8A014A">
        <w:t>System based on respective GIS software needs, with linkage to operation and maintenance, c</w:t>
      </w:r>
      <w:r w:rsidR="00A25CC3">
        <w:t>ustomer and financial databases.</w:t>
      </w:r>
    </w:p>
    <w:p w14:paraId="1CADCDC6" w14:textId="5C4AA4BB" w:rsidR="007C109B" w:rsidRPr="00C34AD4" w:rsidRDefault="0B5779B0" w:rsidP="00A25CC3">
      <w:pPr>
        <w:pStyle w:val="Bullet1"/>
        <w:ind w:left="567" w:hanging="283"/>
        <w:jc w:val="both"/>
      </w:pPr>
      <w:r>
        <w:t>E</w:t>
      </w:r>
      <w:r w:rsidR="6C8A014A">
        <w:t xml:space="preserve">nsure the adaptation of existing </w:t>
      </w:r>
      <w:r w:rsidR="60732FD5">
        <w:t>workflows</w:t>
      </w:r>
      <w:r w:rsidR="6C8A014A">
        <w:t xml:space="preserve"> to the proposed system. </w:t>
      </w:r>
    </w:p>
    <w:p w14:paraId="6B9AF474" w14:textId="156CFDF5" w:rsidR="007C109B" w:rsidRPr="00C34AD4" w:rsidRDefault="6C8A014A" w:rsidP="00A25CC3">
      <w:pPr>
        <w:pStyle w:val="Bullet1"/>
        <w:ind w:left="567" w:hanging="283"/>
        <w:jc w:val="both"/>
      </w:pPr>
      <w:r>
        <w:t>Integrate the GIS and digital tools into the workflows including w</w:t>
      </w:r>
      <w:r w:rsidR="00A25CC3">
        <w:t>ork orders and asset management.</w:t>
      </w:r>
    </w:p>
    <w:p w14:paraId="32A0F0EA" w14:textId="7E1833EE" w:rsidR="007C109B" w:rsidRPr="00C34AD4" w:rsidRDefault="1C81A4B2" w:rsidP="00A25CC3">
      <w:pPr>
        <w:pStyle w:val="Bullet1"/>
        <w:ind w:left="567" w:hanging="283"/>
        <w:jc w:val="both"/>
      </w:pPr>
      <w:r>
        <w:t>R</w:t>
      </w:r>
      <w:r w:rsidR="6C8A014A">
        <w:t xml:space="preserve">equisite task-oriented training on aspects of the proposed software solution and integration. </w:t>
      </w:r>
    </w:p>
    <w:p w14:paraId="3EB53FD7" w14:textId="3E949693" w:rsidR="009E6A89" w:rsidRDefault="6C8A014A" w:rsidP="004E0F31">
      <w:pPr>
        <w:spacing w:line="280" w:lineRule="exact"/>
        <w:jc w:val="both"/>
      </w:pPr>
      <w:r>
        <w:t>NAWASA is interested in a modern system architecture that promotes the exchange and extraction of information by utility staff.</w:t>
      </w:r>
      <w:r w:rsidR="1653DEBB">
        <w:t xml:space="preserve"> </w:t>
      </w:r>
      <w:r w:rsidR="2F5BBDA5">
        <w:t>Therefore,</w:t>
      </w:r>
      <w:r w:rsidR="1653DEBB">
        <w:t xml:space="preserve"> NAWASA has started to procure external services for a complete restructuring of digital solutions</w:t>
      </w:r>
      <w:r w:rsidR="00A03B1F">
        <w:t xml:space="preserve"> which is</w:t>
      </w:r>
      <w:r w:rsidR="00A03B1F" w:rsidRPr="00A03B1F">
        <w:t xml:space="preserve"> </w:t>
      </w:r>
      <w:r w:rsidR="00A03B1F">
        <w:t xml:space="preserve">planned to start by </w:t>
      </w:r>
      <w:r w:rsidR="001F6372">
        <w:t>December</w:t>
      </w:r>
      <w:r w:rsidR="00A03B1F">
        <w:t xml:space="preserve"> 2023. </w:t>
      </w:r>
      <w:r w:rsidR="00B4721E" w:rsidRPr="00B4721E">
        <w:t>Furthermore, as part of this initiative, GIZ</w:t>
      </w:r>
      <w:r w:rsidR="00B4721E">
        <w:t xml:space="preserve"> </w:t>
      </w:r>
      <w:r w:rsidR="00B4721E" w:rsidRPr="00B4721E">
        <w:t>collaborate</w:t>
      </w:r>
      <w:r w:rsidR="004C525C">
        <w:t>s</w:t>
      </w:r>
      <w:r w:rsidR="00B4721E" w:rsidRPr="00B4721E">
        <w:t xml:space="preserve"> with NAWASA to assist in </w:t>
      </w:r>
      <w:r w:rsidR="00B4721E">
        <w:t xml:space="preserve">the recruitment of a </w:t>
      </w:r>
      <w:r w:rsidR="00B4721E" w:rsidRPr="00B4721E">
        <w:t>Database Administrator (DBA)</w:t>
      </w:r>
      <w:r w:rsidR="004C525C">
        <w:t xml:space="preserve"> Consultant</w:t>
      </w:r>
      <w:r w:rsidR="00B4721E" w:rsidRPr="00B4721E">
        <w:t xml:space="preserve">. This DBA </w:t>
      </w:r>
      <w:proofErr w:type="spellStart"/>
      <w:r w:rsidR="004C525C">
        <w:t>Consutlant</w:t>
      </w:r>
      <w:proofErr w:type="spellEnd"/>
      <w:r w:rsidR="004C525C">
        <w:t xml:space="preserve"> </w:t>
      </w:r>
      <w:r w:rsidR="00B4721E" w:rsidRPr="00B4721E">
        <w:t>will play a crucial role in preparing NAWASA for the successful implementation of the upcoming system enhancements.</w:t>
      </w:r>
      <w:r w:rsidR="1653DEBB">
        <w:t>.</w:t>
      </w:r>
    </w:p>
    <w:p w14:paraId="7CEEABB9" w14:textId="13613C90" w:rsidR="00130417" w:rsidRDefault="00130417" w:rsidP="007C109B">
      <w:pPr>
        <w:jc w:val="both"/>
      </w:pPr>
    </w:p>
    <w:p w14:paraId="2FBA5E4F" w14:textId="261FB358" w:rsidR="007125EE" w:rsidRDefault="00130417" w:rsidP="001F6372">
      <w:pPr>
        <w:spacing w:line="280" w:lineRule="exact"/>
        <w:jc w:val="both"/>
      </w:pPr>
      <w:r>
        <w:t>The Database Administrator Consultant will be closely working with and coordinat</w:t>
      </w:r>
      <w:r w:rsidR="005C1FA3">
        <w:t>e</w:t>
      </w:r>
      <w:r>
        <w:t xml:space="preserve"> the work of the external service provider</w:t>
      </w:r>
      <w:r w:rsidR="007125EE">
        <w:t xml:space="preserve"> firm that will solicit proposed solutions for software and services to meet NAWASA’s integrated digital solution for:</w:t>
      </w:r>
    </w:p>
    <w:p w14:paraId="1BC0B8B8" w14:textId="0EF974F9" w:rsidR="007125EE" w:rsidRDefault="007125EE" w:rsidP="004C525C">
      <w:pPr>
        <w:pStyle w:val="ListParagraph"/>
        <w:numPr>
          <w:ilvl w:val="0"/>
          <w:numId w:val="10"/>
        </w:numPr>
        <w:jc w:val="both"/>
      </w:pPr>
      <w:r>
        <w:t xml:space="preserve">Improving the operations of the utility, with a main focus on its departments </w:t>
      </w:r>
      <w:proofErr w:type="spellStart"/>
      <w:r>
        <w:t>Transmis-sion</w:t>
      </w:r>
      <w:proofErr w:type="spellEnd"/>
      <w:r>
        <w:t xml:space="preserve"> and Distribution (T&amp;D), Planning and Development (P&amp;D), and Production and Quality (P&amp;Q) toward a more digital and integrated IT- supported </w:t>
      </w:r>
      <w:r w:rsidR="001F6372">
        <w:t>a</w:t>
      </w:r>
      <w:r>
        <w:t xml:space="preserve">sset </w:t>
      </w:r>
      <w:r w:rsidR="001F6372">
        <w:t>m</w:t>
      </w:r>
      <w:r>
        <w:t>anagement.</w:t>
      </w:r>
    </w:p>
    <w:p w14:paraId="4B7B3147" w14:textId="669CB383" w:rsidR="007125EE" w:rsidRDefault="007125EE" w:rsidP="004C525C">
      <w:pPr>
        <w:pStyle w:val="ListParagraph"/>
        <w:numPr>
          <w:ilvl w:val="0"/>
          <w:numId w:val="10"/>
        </w:numPr>
        <w:jc w:val="both"/>
      </w:pPr>
      <w:r>
        <w:t>Addressing significant aspects of the company’s NRW (Non-revenue water) concerns</w:t>
      </w:r>
    </w:p>
    <w:p w14:paraId="145D1FB4" w14:textId="5A9F106D" w:rsidR="00130417" w:rsidRPr="007125EE" w:rsidRDefault="007125EE" w:rsidP="004C525C">
      <w:pPr>
        <w:pStyle w:val="ListParagraph"/>
        <w:numPr>
          <w:ilvl w:val="0"/>
          <w:numId w:val="10"/>
        </w:numPr>
        <w:jc w:val="both"/>
        <w:rPr>
          <w:lang w:val="en-US"/>
        </w:rPr>
      </w:pPr>
      <w:r>
        <w:t>Improving customer service delivery</w:t>
      </w:r>
    </w:p>
    <w:p w14:paraId="79DAAAF6" w14:textId="77777777" w:rsidR="007C109B" w:rsidRDefault="007C109B" w:rsidP="005B4B31">
      <w:pPr>
        <w:jc w:val="both"/>
        <w:rPr>
          <w:lang w:val="en-US"/>
        </w:rPr>
      </w:pPr>
    </w:p>
    <w:p w14:paraId="33A5214F" w14:textId="198C6D3E" w:rsidR="007833C5" w:rsidRPr="00203452" w:rsidRDefault="0E606902" w:rsidP="001F6372">
      <w:pPr>
        <w:spacing w:line="280" w:lineRule="exact"/>
        <w:jc w:val="both"/>
        <w:rPr>
          <w:szCs w:val="22"/>
        </w:rPr>
      </w:pPr>
      <w:r w:rsidRPr="13C443D3">
        <w:rPr>
          <w:szCs w:val="22"/>
        </w:rPr>
        <w:t>The main objective of th</w:t>
      </w:r>
      <w:r w:rsidR="63367D86" w:rsidRPr="13C443D3">
        <w:rPr>
          <w:szCs w:val="22"/>
        </w:rPr>
        <w:t xml:space="preserve">e </w:t>
      </w:r>
      <w:r w:rsidR="005C1FA3">
        <w:rPr>
          <w:szCs w:val="22"/>
        </w:rPr>
        <w:t>Database Administrator</w:t>
      </w:r>
      <w:r w:rsidR="00165188">
        <w:rPr>
          <w:szCs w:val="22"/>
        </w:rPr>
        <w:t xml:space="preserve"> </w:t>
      </w:r>
      <w:r w:rsidR="002A7805">
        <w:rPr>
          <w:szCs w:val="22"/>
        </w:rPr>
        <w:t>a</w:t>
      </w:r>
      <w:r w:rsidR="00A03B1F">
        <w:rPr>
          <w:szCs w:val="22"/>
        </w:rPr>
        <w:t xml:space="preserve">s </w:t>
      </w:r>
      <w:r w:rsidR="005834A9">
        <w:rPr>
          <w:szCs w:val="22"/>
        </w:rPr>
        <w:t>outlined</w:t>
      </w:r>
      <w:r w:rsidR="63367D86" w:rsidRPr="13C443D3">
        <w:rPr>
          <w:szCs w:val="22"/>
        </w:rPr>
        <w:t xml:space="preserve"> within th</w:t>
      </w:r>
      <w:r w:rsidR="005834A9">
        <w:rPr>
          <w:szCs w:val="22"/>
        </w:rPr>
        <w:t>ese</w:t>
      </w:r>
      <w:r w:rsidR="63367D86" w:rsidRPr="13C443D3">
        <w:rPr>
          <w:szCs w:val="22"/>
        </w:rPr>
        <w:t xml:space="preserve"> Terms of </w:t>
      </w:r>
      <w:r w:rsidR="2A08FB42" w:rsidRPr="13C443D3">
        <w:rPr>
          <w:szCs w:val="22"/>
        </w:rPr>
        <w:t>R</w:t>
      </w:r>
      <w:r w:rsidR="63367D86" w:rsidRPr="13C443D3">
        <w:rPr>
          <w:szCs w:val="22"/>
        </w:rPr>
        <w:t xml:space="preserve">eferences </w:t>
      </w:r>
      <w:r w:rsidRPr="13C443D3">
        <w:rPr>
          <w:szCs w:val="22"/>
        </w:rPr>
        <w:t xml:space="preserve">is to </w:t>
      </w:r>
      <w:r w:rsidR="6C8A014A" w:rsidRPr="13C443D3">
        <w:rPr>
          <w:szCs w:val="22"/>
        </w:rPr>
        <w:t xml:space="preserve">support NAWASA with the technical coordination of the </w:t>
      </w:r>
      <w:r w:rsidR="1653DEBB" w:rsidRPr="13C443D3">
        <w:rPr>
          <w:szCs w:val="22"/>
        </w:rPr>
        <w:t xml:space="preserve">IT Asset Management and its related </w:t>
      </w:r>
      <w:r w:rsidR="6C8A014A" w:rsidRPr="13C443D3">
        <w:rPr>
          <w:szCs w:val="22"/>
        </w:rPr>
        <w:t xml:space="preserve">restructuring process </w:t>
      </w:r>
      <w:r w:rsidR="1653DEBB" w:rsidRPr="13C443D3">
        <w:rPr>
          <w:szCs w:val="22"/>
        </w:rPr>
        <w:t>within the utility</w:t>
      </w:r>
      <w:r w:rsidR="6C8A014A" w:rsidRPr="13C443D3">
        <w:rPr>
          <w:szCs w:val="22"/>
        </w:rPr>
        <w:t xml:space="preserve">. The </w:t>
      </w:r>
      <w:r w:rsidR="00165188">
        <w:rPr>
          <w:szCs w:val="22"/>
        </w:rPr>
        <w:t>DBA C</w:t>
      </w:r>
      <w:r w:rsidR="6C8A014A" w:rsidRPr="13C443D3">
        <w:rPr>
          <w:szCs w:val="22"/>
        </w:rPr>
        <w:t xml:space="preserve">onsultant thereby supports the </w:t>
      </w:r>
      <w:r w:rsidR="30B271CD" w:rsidRPr="13C443D3">
        <w:rPr>
          <w:szCs w:val="22"/>
        </w:rPr>
        <w:t>manag</w:t>
      </w:r>
      <w:r w:rsidR="0087692A">
        <w:rPr>
          <w:szCs w:val="22"/>
        </w:rPr>
        <w:t>e</w:t>
      </w:r>
      <w:r w:rsidR="2FA75666" w:rsidRPr="13C443D3">
        <w:rPr>
          <w:szCs w:val="22"/>
        </w:rPr>
        <w:t>m</w:t>
      </w:r>
      <w:r w:rsidR="30B271CD" w:rsidRPr="13C443D3">
        <w:rPr>
          <w:szCs w:val="22"/>
        </w:rPr>
        <w:t>e</w:t>
      </w:r>
      <w:r w:rsidR="6C8A014A" w:rsidRPr="13C443D3">
        <w:rPr>
          <w:szCs w:val="22"/>
        </w:rPr>
        <w:t>nt</w:t>
      </w:r>
      <w:r w:rsidR="30B271CD" w:rsidRPr="13C443D3">
        <w:rPr>
          <w:szCs w:val="22"/>
        </w:rPr>
        <w:t xml:space="preserve"> and optimiz</w:t>
      </w:r>
      <w:r w:rsidR="6C8A014A" w:rsidRPr="13C443D3">
        <w:rPr>
          <w:szCs w:val="22"/>
        </w:rPr>
        <w:t>ation of</w:t>
      </w:r>
      <w:r w:rsidR="30B271CD" w:rsidRPr="13C443D3">
        <w:rPr>
          <w:szCs w:val="22"/>
        </w:rPr>
        <w:t xml:space="preserve"> the organization's IT database systems and </w:t>
      </w:r>
      <w:r w:rsidR="6C8A014A" w:rsidRPr="13C443D3">
        <w:rPr>
          <w:szCs w:val="22"/>
        </w:rPr>
        <w:t xml:space="preserve">he or she </w:t>
      </w:r>
      <w:r w:rsidR="30B271CD" w:rsidRPr="13C443D3">
        <w:rPr>
          <w:szCs w:val="22"/>
        </w:rPr>
        <w:t>coordinate</w:t>
      </w:r>
      <w:r w:rsidR="6C8A014A" w:rsidRPr="13C443D3">
        <w:rPr>
          <w:szCs w:val="22"/>
        </w:rPr>
        <w:t>s</w:t>
      </w:r>
      <w:r w:rsidR="30B271CD" w:rsidRPr="13C443D3">
        <w:rPr>
          <w:szCs w:val="22"/>
        </w:rPr>
        <w:t xml:space="preserve"> the effective asset management practices with the main objective of improving its level of </w:t>
      </w:r>
      <w:r w:rsidR="30B271CD" w:rsidRPr="001F6372">
        <w:t>service</w:t>
      </w:r>
      <w:r w:rsidR="30B271CD" w:rsidRPr="13C443D3">
        <w:rPr>
          <w:szCs w:val="22"/>
        </w:rPr>
        <w:t xml:space="preserve"> and business performance through adopting an integrated approach to monitoring, operating, maintaining, repairing, upgrading, and disposing of assets cost-effectively. The </w:t>
      </w:r>
      <w:r w:rsidR="00165188">
        <w:rPr>
          <w:szCs w:val="22"/>
        </w:rPr>
        <w:t xml:space="preserve">DBA </w:t>
      </w:r>
      <w:r w:rsidR="30B271CD" w:rsidRPr="13C443D3">
        <w:rPr>
          <w:szCs w:val="22"/>
        </w:rPr>
        <w:t>consultant will play a critical role in ensuring the reliability, security, and performance of the water utility's database infrastructure.</w:t>
      </w:r>
    </w:p>
    <w:p w14:paraId="5852EB18" w14:textId="67FF77FD" w:rsidR="00414C0F" w:rsidRDefault="008F7134" w:rsidP="002D516B">
      <w:pPr>
        <w:pStyle w:val="1Einrckung"/>
        <w:numPr>
          <w:ilvl w:val="0"/>
          <w:numId w:val="2"/>
        </w:numPr>
        <w:spacing w:before="360" w:after="120"/>
        <w:ind w:left="425" w:hanging="357"/>
      </w:pPr>
      <w:r>
        <w:t xml:space="preserve">GIZ shall hire the </w:t>
      </w:r>
      <w:r w:rsidR="00165188">
        <w:t xml:space="preserve">DBA </w:t>
      </w:r>
      <w:r w:rsidR="00D60121">
        <w:t>consultant</w:t>
      </w:r>
      <w:r>
        <w:t xml:space="preserve"> for the anticipated contract term</w:t>
      </w:r>
      <w:r w:rsidR="002D516B">
        <w:t xml:space="preserve"> over </w:t>
      </w:r>
      <w:r w:rsidR="006A7EBA">
        <w:t>a period of 6 months</w:t>
      </w:r>
      <w:r>
        <w:t xml:space="preserve">, </w:t>
      </w:r>
      <w:r w:rsidR="006A7EBA">
        <w:t>starting in</w:t>
      </w:r>
      <w:r w:rsidR="004C525C" w:rsidRPr="002D516B" w:rsidDel="006A2A87">
        <w:t xml:space="preserve"> </w:t>
      </w:r>
      <w:r w:rsidR="006A2A87" w:rsidRPr="002D516B">
        <w:t xml:space="preserve">January </w:t>
      </w:r>
      <w:r w:rsidR="00D60121" w:rsidRPr="002D516B">
        <w:t>202</w:t>
      </w:r>
      <w:r w:rsidR="006A2A87" w:rsidRPr="002D516B">
        <w:t>4</w:t>
      </w:r>
      <w:r w:rsidR="00D60121" w:rsidRPr="002D516B">
        <w:t xml:space="preserve"> </w:t>
      </w:r>
      <w:r w:rsidR="00424BF1">
        <w:t xml:space="preserve">to </w:t>
      </w:r>
      <w:r w:rsidR="006A2A87" w:rsidRPr="002D516B">
        <w:t xml:space="preserve">June </w:t>
      </w:r>
      <w:r w:rsidR="00D60121" w:rsidRPr="002D516B">
        <w:t>202</w:t>
      </w:r>
      <w:r w:rsidR="00BA643D" w:rsidRPr="002D516B">
        <w:t>4</w:t>
      </w:r>
      <w:r w:rsidR="009E6A89" w:rsidRPr="002D516B">
        <w:t>.</w:t>
      </w:r>
    </w:p>
    <w:p w14:paraId="59BED8E2" w14:textId="65C1E6B0" w:rsidR="004A3C00" w:rsidRDefault="00A42616" w:rsidP="00A42616">
      <w:pPr>
        <w:pStyle w:val="Heading1"/>
      </w:pPr>
      <w:bookmarkStart w:id="3" w:name="_Toc150521061"/>
      <w:r>
        <w:lastRenderedPageBreak/>
        <w:t>Tasks to be performed by the Consultant</w:t>
      </w:r>
      <w:bookmarkEnd w:id="3"/>
    </w:p>
    <w:p w14:paraId="5ABBD423" w14:textId="77777777" w:rsidR="00A42616" w:rsidRDefault="00A42616">
      <w:pPr>
        <w:pStyle w:val="1Einrckung"/>
      </w:pPr>
    </w:p>
    <w:p w14:paraId="6A338B18" w14:textId="4943F830" w:rsidR="006A0837" w:rsidRDefault="004B314C" w:rsidP="000C5473">
      <w:pPr>
        <w:pStyle w:val="Default"/>
        <w:spacing w:line="280" w:lineRule="exact"/>
        <w:jc w:val="both"/>
        <w:rPr>
          <w:color w:val="auto"/>
          <w:sz w:val="22"/>
          <w:szCs w:val="22"/>
        </w:rPr>
      </w:pPr>
      <w:r w:rsidRPr="00580A00">
        <w:rPr>
          <w:color w:val="auto"/>
          <w:sz w:val="22"/>
          <w:szCs w:val="22"/>
        </w:rPr>
        <w:t xml:space="preserve">The </w:t>
      </w:r>
      <w:r w:rsidR="00D60121" w:rsidRPr="00580A00">
        <w:rPr>
          <w:color w:val="auto"/>
          <w:sz w:val="22"/>
          <w:szCs w:val="22"/>
        </w:rPr>
        <w:t>Consultant</w:t>
      </w:r>
      <w:r w:rsidRPr="00580A00">
        <w:rPr>
          <w:color w:val="auto"/>
          <w:sz w:val="22"/>
          <w:szCs w:val="22"/>
        </w:rPr>
        <w:t xml:space="preserve"> will </w:t>
      </w:r>
      <w:r w:rsidR="009E6A89">
        <w:rPr>
          <w:color w:val="auto"/>
          <w:sz w:val="22"/>
          <w:szCs w:val="22"/>
        </w:rPr>
        <w:t xml:space="preserve">provide services to NAWASA as the Database Administrator </w:t>
      </w:r>
      <w:r w:rsidR="00165188">
        <w:rPr>
          <w:color w:val="auto"/>
          <w:sz w:val="22"/>
          <w:szCs w:val="22"/>
        </w:rPr>
        <w:t>as follows:</w:t>
      </w:r>
      <w:r w:rsidR="009E6A89">
        <w:rPr>
          <w:color w:val="auto"/>
          <w:sz w:val="22"/>
          <w:szCs w:val="22"/>
        </w:rPr>
        <w:t xml:space="preserve"> </w:t>
      </w:r>
    </w:p>
    <w:p w14:paraId="699814B4" w14:textId="77777777" w:rsidR="00C04E73" w:rsidRPr="00C04E73" w:rsidRDefault="00C04E73" w:rsidP="00A42616">
      <w:pPr>
        <w:pStyle w:val="Default"/>
        <w:spacing w:line="280" w:lineRule="exact"/>
        <w:jc w:val="both"/>
        <w:rPr>
          <w:color w:val="auto"/>
          <w:sz w:val="22"/>
          <w:szCs w:val="22"/>
        </w:rPr>
      </w:pPr>
    </w:p>
    <w:p w14:paraId="4C7017FB" w14:textId="714E5121" w:rsidR="009E6A89" w:rsidRDefault="30B271CD" w:rsidP="000C5473">
      <w:pPr>
        <w:spacing w:line="280" w:lineRule="exact"/>
        <w:jc w:val="both"/>
        <w:rPr>
          <w:lang w:val="en-029"/>
        </w:rPr>
      </w:pPr>
      <w:r w:rsidRPr="13C443D3">
        <w:rPr>
          <w:lang w:val="en-029"/>
        </w:rPr>
        <w:t xml:space="preserve">The DBA will be responsible for the design, implementation, maintenance, and administration of the water utility's databases. Specific responsibilities of the DBA include program management, system administration oversight, Geographic Information </w:t>
      </w:r>
      <w:r w:rsidR="2C5437AF" w:rsidRPr="13C443D3">
        <w:rPr>
          <w:lang w:val="en-029"/>
        </w:rPr>
        <w:t>S</w:t>
      </w:r>
      <w:r w:rsidRPr="13C443D3">
        <w:rPr>
          <w:lang w:val="en-029"/>
        </w:rPr>
        <w:t>ystems (GIS) database administration, back-up and recovery, application maintenance, hardware</w:t>
      </w:r>
      <w:r w:rsidR="003E17AC">
        <w:rPr>
          <w:lang w:val="en-029"/>
        </w:rPr>
        <w:t xml:space="preserve"> </w:t>
      </w:r>
      <w:r w:rsidRPr="13C443D3">
        <w:rPr>
          <w:lang w:val="en-029"/>
        </w:rPr>
        <w:t xml:space="preserve">/software upgrades, and to provide oversight and assistance to staff; involving technical database issues. The DBA is also responsible for project management </w:t>
      </w:r>
      <w:r w:rsidR="003E17AC">
        <w:rPr>
          <w:lang w:val="en-029"/>
        </w:rPr>
        <w:t>in regard to</w:t>
      </w:r>
      <w:r w:rsidRPr="13C443D3">
        <w:rPr>
          <w:lang w:val="en-029"/>
        </w:rPr>
        <w:t xml:space="preserve"> database projects. </w:t>
      </w:r>
    </w:p>
    <w:p w14:paraId="0E695F23" w14:textId="77777777" w:rsidR="009E6A89" w:rsidRDefault="009E6A89" w:rsidP="000C5473">
      <w:pPr>
        <w:spacing w:line="280" w:lineRule="exact"/>
        <w:rPr>
          <w:lang w:val="en-029"/>
        </w:rPr>
      </w:pPr>
    </w:p>
    <w:p w14:paraId="0354DC97" w14:textId="4F95127E" w:rsidR="009E6A89" w:rsidRDefault="009E6A89" w:rsidP="000C5473">
      <w:pPr>
        <w:spacing w:line="280" w:lineRule="exact"/>
        <w:rPr>
          <w:lang w:val="en-029"/>
        </w:rPr>
      </w:pPr>
      <w:r w:rsidRPr="00E13600">
        <w:rPr>
          <w:lang w:val="en-029"/>
        </w:rPr>
        <w:t xml:space="preserve">The Database Administrator </w:t>
      </w:r>
      <w:r>
        <w:rPr>
          <w:lang w:val="en-029"/>
        </w:rPr>
        <w:t>performs the following tasks</w:t>
      </w:r>
      <w:r w:rsidR="00B4721E">
        <w:rPr>
          <w:lang w:val="en-029"/>
        </w:rPr>
        <w:t xml:space="preserve"> and is responsible for the following deliverables</w:t>
      </w:r>
      <w:r>
        <w:rPr>
          <w:lang w:val="en-029"/>
        </w:rPr>
        <w:t>:</w:t>
      </w:r>
    </w:p>
    <w:p w14:paraId="24F34970" w14:textId="77777777" w:rsidR="004C525C" w:rsidRDefault="004C525C" w:rsidP="009E6A89">
      <w:pPr>
        <w:rPr>
          <w:lang w:val="en-029"/>
        </w:rPr>
      </w:pPr>
    </w:p>
    <w:tbl>
      <w:tblPr>
        <w:tblStyle w:val="GFA-Simple"/>
        <w:tblW w:w="0" w:type="auto"/>
        <w:tblLook w:val="04A0" w:firstRow="1" w:lastRow="0" w:firstColumn="1" w:lastColumn="0" w:noHBand="0" w:noVBand="1"/>
      </w:tblPr>
      <w:tblGrid>
        <w:gridCol w:w="5215"/>
        <w:gridCol w:w="2250"/>
        <w:gridCol w:w="1596"/>
      </w:tblGrid>
      <w:tr w:rsidR="00F648A3" w:rsidRPr="000A158E" w14:paraId="6EECE755" w14:textId="77777777" w:rsidTr="000A158E">
        <w:trPr>
          <w:cnfStyle w:val="100000000000" w:firstRow="1" w:lastRow="0" w:firstColumn="0" w:lastColumn="0" w:oddVBand="0" w:evenVBand="0" w:oddHBand="0" w:evenHBand="0" w:firstRowFirstColumn="0" w:firstRowLastColumn="0" w:lastRowFirstColumn="0" w:lastRowLastColumn="0"/>
        </w:trPr>
        <w:tc>
          <w:tcPr>
            <w:tcW w:w="5215" w:type="dxa"/>
          </w:tcPr>
          <w:p w14:paraId="36CEFCE0" w14:textId="6E33EC7F" w:rsidR="00F648A3" w:rsidRPr="000A158E" w:rsidRDefault="00B4721E" w:rsidP="00F648A3">
            <w:pPr>
              <w:rPr>
                <w:rFonts w:cs="Arial"/>
              </w:rPr>
            </w:pPr>
            <w:r w:rsidRPr="000A158E">
              <w:rPr>
                <w:rFonts w:cs="Arial"/>
              </w:rPr>
              <w:t>Tasks</w:t>
            </w:r>
          </w:p>
        </w:tc>
        <w:tc>
          <w:tcPr>
            <w:tcW w:w="2250" w:type="dxa"/>
          </w:tcPr>
          <w:p w14:paraId="3DC7EB60" w14:textId="77777777" w:rsidR="00F648A3" w:rsidRPr="000A158E" w:rsidRDefault="00F648A3" w:rsidP="00F648A3">
            <w:pPr>
              <w:rPr>
                <w:rFonts w:cs="Arial"/>
              </w:rPr>
            </w:pPr>
            <w:r w:rsidRPr="000A158E">
              <w:rPr>
                <w:rFonts w:cs="Arial"/>
              </w:rPr>
              <w:t xml:space="preserve">Deliverable </w:t>
            </w:r>
          </w:p>
        </w:tc>
        <w:tc>
          <w:tcPr>
            <w:tcW w:w="1596" w:type="dxa"/>
          </w:tcPr>
          <w:p w14:paraId="399D9F16" w14:textId="77777777" w:rsidR="00F648A3" w:rsidRPr="000A158E" w:rsidRDefault="00F648A3" w:rsidP="00F648A3">
            <w:pPr>
              <w:rPr>
                <w:rFonts w:cs="Arial"/>
              </w:rPr>
            </w:pPr>
            <w:r w:rsidRPr="000A158E">
              <w:rPr>
                <w:rFonts w:cs="Arial"/>
              </w:rPr>
              <w:t>Timeline</w:t>
            </w:r>
          </w:p>
        </w:tc>
      </w:tr>
      <w:tr w:rsidR="00F648A3" w:rsidRPr="000A158E" w14:paraId="18275774" w14:textId="77777777" w:rsidTr="000A158E">
        <w:tc>
          <w:tcPr>
            <w:tcW w:w="9061" w:type="dxa"/>
            <w:gridSpan w:val="3"/>
          </w:tcPr>
          <w:p w14:paraId="117387A4" w14:textId="77777777" w:rsidR="00F648A3" w:rsidRPr="000A158E" w:rsidRDefault="00F648A3" w:rsidP="00F648A3">
            <w:pPr>
              <w:rPr>
                <w:rFonts w:cs="Arial"/>
                <w:b/>
              </w:rPr>
            </w:pPr>
            <w:r w:rsidRPr="000A158E">
              <w:rPr>
                <w:rFonts w:cs="Arial"/>
                <w:b/>
                <w:lang w:val="en-029"/>
              </w:rPr>
              <w:t>Re-engineered Business Processes</w:t>
            </w:r>
          </w:p>
        </w:tc>
      </w:tr>
      <w:tr w:rsidR="00F648A3" w:rsidRPr="000A158E" w14:paraId="5EFFD0AC" w14:textId="77777777" w:rsidTr="000A158E">
        <w:tc>
          <w:tcPr>
            <w:tcW w:w="5215" w:type="dxa"/>
          </w:tcPr>
          <w:p w14:paraId="3852AB72" w14:textId="76A6000F"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Manage the re-engineered Business Processes in direct cooperation with NAWASA and the Consultant responsible for the establishment of A</w:t>
            </w:r>
            <w:r w:rsidR="00262598">
              <w:rPr>
                <w:rFonts w:cs="Arial"/>
                <w:lang w:val="en-US"/>
              </w:rPr>
              <w:t xml:space="preserve">sset </w:t>
            </w:r>
            <w:r w:rsidRPr="000A158E">
              <w:rPr>
                <w:rFonts w:cs="Arial"/>
                <w:lang w:val="en-US"/>
              </w:rPr>
              <w:t>M</w:t>
            </w:r>
            <w:r w:rsidR="00262598">
              <w:rPr>
                <w:rFonts w:cs="Arial"/>
                <w:lang w:val="en-US"/>
              </w:rPr>
              <w:t>anagement</w:t>
            </w:r>
            <w:r w:rsidRPr="000A158E">
              <w:rPr>
                <w:rFonts w:cs="Arial"/>
                <w:lang w:val="en-US"/>
              </w:rPr>
              <w:t xml:space="preserve"> system.  </w:t>
            </w:r>
          </w:p>
          <w:p w14:paraId="568817FE"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Define the scope, objectives, and key actions for the re-engineering of the existing business processes</w:t>
            </w:r>
          </w:p>
          <w:p w14:paraId="3E0D5479"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Define strategies for re-engineering the processes, which shall involve optimizing workflow, reducing bottlenecks, and improving overall efficiency.</w:t>
            </w:r>
          </w:p>
          <w:p w14:paraId="206E80B3"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Establish clear timelines and milestones for each phase of the re-engineering.</w:t>
            </w:r>
          </w:p>
          <w:p w14:paraId="4A4C053B"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Determine and assign responsibilities within NAWASA team.</w:t>
            </w:r>
          </w:p>
        </w:tc>
        <w:tc>
          <w:tcPr>
            <w:tcW w:w="2250" w:type="dxa"/>
          </w:tcPr>
          <w:p w14:paraId="617176BB" w14:textId="77777777" w:rsidR="00F648A3" w:rsidRPr="000A158E" w:rsidRDefault="00F648A3" w:rsidP="00F648A3">
            <w:pPr>
              <w:rPr>
                <w:rFonts w:cs="Arial"/>
                <w:lang w:val="en-GB"/>
              </w:rPr>
            </w:pPr>
            <w:r w:rsidRPr="000A158E">
              <w:rPr>
                <w:rFonts w:cs="Arial"/>
                <w:lang w:val="en-US"/>
              </w:rPr>
              <w:t>Structured and effective plan for managing the re-engineering of business processes in collaboration with NAWASA.</w:t>
            </w:r>
          </w:p>
        </w:tc>
        <w:tc>
          <w:tcPr>
            <w:tcW w:w="1596" w:type="dxa"/>
          </w:tcPr>
          <w:p w14:paraId="58E4DD04" w14:textId="77777777" w:rsidR="00F648A3" w:rsidRPr="000A158E" w:rsidRDefault="00F648A3" w:rsidP="00F648A3">
            <w:pPr>
              <w:rPr>
                <w:rFonts w:cs="Arial"/>
              </w:rPr>
            </w:pPr>
            <w:r w:rsidRPr="000A158E">
              <w:rPr>
                <w:rFonts w:cs="Arial"/>
              </w:rPr>
              <w:t>End of month 1</w:t>
            </w:r>
          </w:p>
        </w:tc>
      </w:tr>
      <w:tr w:rsidR="00F648A3" w:rsidRPr="000A158E" w14:paraId="58684505" w14:textId="77777777" w:rsidTr="000A158E">
        <w:tc>
          <w:tcPr>
            <w:tcW w:w="9061" w:type="dxa"/>
            <w:gridSpan w:val="3"/>
          </w:tcPr>
          <w:p w14:paraId="16F537BE" w14:textId="77777777" w:rsidR="00F648A3" w:rsidRPr="000A158E" w:rsidRDefault="00F648A3" w:rsidP="00F648A3">
            <w:pPr>
              <w:rPr>
                <w:rFonts w:cs="Arial"/>
              </w:rPr>
            </w:pPr>
            <w:r w:rsidRPr="000A158E">
              <w:rPr>
                <w:rFonts w:cs="Arial"/>
                <w:b/>
                <w:lang w:val="en-029"/>
              </w:rPr>
              <w:t>GIS / Asset Register/ Data Management</w:t>
            </w:r>
          </w:p>
        </w:tc>
      </w:tr>
      <w:tr w:rsidR="00F648A3" w:rsidRPr="000A158E" w14:paraId="79E7676A" w14:textId="77777777" w:rsidTr="000A158E">
        <w:tc>
          <w:tcPr>
            <w:tcW w:w="5215" w:type="dxa"/>
          </w:tcPr>
          <w:p w14:paraId="332CB838"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Review the existing data in QGIS.</w:t>
            </w:r>
          </w:p>
          <w:p w14:paraId="55A4094B"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 xml:space="preserve">Prepare all existing data in the open-source software platform QGIS (input and conversion) for georeferencing: </w:t>
            </w:r>
          </w:p>
          <w:p w14:paraId="110570FE"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Water related infrastructure,</w:t>
            </w:r>
          </w:p>
          <w:p w14:paraId="18CC8596"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Financial Assets,</w:t>
            </w:r>
          </w:p>
          <w:p w14:paraId="792D7FA4"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Technical Assets,</w:t>
            </w:r>
          </w:p>
          <w:p w14:paraId="6186A09A"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lang w:val="en-GB"/>
              </w:rPr>
            </w:pPr>
            <w:r w:rsidRPr="000A158E">
              <w:rPr>
                <w:rFonts w:cs="Arial"/>
                <w:lang w:val="en-US"/>
              </w:rPr>
              <w:t xml:space="preserve">DMA, Supply areas, other kinds of water related zones. </w:t>
            </w:r>
          </w:p>
          <w:p w14:paraId="04CC0EB0"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lang w:val="en-GB"/>
              </w:rPr>
            </w:pPr>
            <w:r w:rsidRPr="000A158E">
              <w:rPr>
                <w:rFonts w:cs="Arial"/>
                <w:lang w:val="en-US"/>
              </w:rPr>
              <w:t>Satellite Imagery, Cadastral information, topographical data (contours/ spot heights, landmarks, etc.), where available: street maps, infrastructure other than NAWASA</w:t>
            </w:r>
          </w:p>
          <w:p w14:paraId="235C2824"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Data collection and conversion of archives (where appropriate) in digital form and georeferenced of:</w:t>
            </w:r>
          </w:p>
          <w:p w14:paraId="217CBB61"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 xml:space="preserve">maintenance &amp; repair records, </w:t>
            </w:r>
          </w:p>
          <w:p w14:paraId="492D4AF5"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 xml:space="preserve">network changes, </w:t>
            </w:r>
          </w:p>
          <w:p w14:paraId="69A18739"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 xml:space="preserve">network extensions, </w:t>
            </w:r>
          </w:p>
          <w:p w14:paraId="74CD76F6"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 xml:space="preserve">meter replacements, </w:t>
            </w:r>
          </w:p>
          <w:p w14:paraId="0959B2BB" w14:textId="77777777" w:rsidR="00F648A3" w:rsidRPr="000A158E" w:rsidRDefault="00F648A3" w:rsidP="004C525C">
            <w:pPr>
              <w:numPr>
                <w:ilvl w:val="0"/>
                <w:numId w:val="12"/>
              </w:numPr>
              <w:overflowPunct w:val="0"/>
              <w:autoSpaceDE w:val="0"/>
              <w:autoSpaceDN w:val="0"/>
              <w:adjustRightInd w:val="0"/>
              <w:ind w:left="589" w:hanging="141"/>
              <w:contextualSpacing/>
              <w:jc w:val="both"/>
              <w:textAlignment w:val="baseline"/>
              <w:rPr>
                <w:rFonts w:cs="Arial"/>
              </w:rPr>
            </w:pPr>
            <w:r w:rsidRPr="000A158E">
              <w:rPr>
                <w:rFonts w:cs="Arial"/>
              </w:rPr>
              <w:t>new connections,</w:t>
            </w:r>
          </w:p>
        </w:tc>
        <w:tc>
          <w:tcPr>
            <w:tcW w:w="2250" w:type="dxa"/>
          </w:tcPr>
          <w:p w14:paraId="512A710C" w14:textId="77777777" w:rsidR="00F648A3" w:rsidRPr="000A158E" w:rsidRDefault="00F648A3" w:rsidP="00F648A3">
            <w:pPr>
              <w:rPr>
                <w:rFonts w:cs="Arial"/>
                <w:lang w:val="en-GB"/>
              </w:rPr>
            </w:pPr>
            <w:r w:rsidRPr="000A158E">
              <w:rPr>
                <w:rFonts w:cs="Arial"/>
                <w:lang w:val="en-US"/>
              </w:rPr>
              <w:t>Structured and formatted existing data ready for integration into the new software</w:t>
            </w:r>
          </w:p>
        </w:tc>
        <w:tc>
          <w:tcPr>
            <w:tcW w:w="1596" w:type="dxa"/>
          </w:tcPr>
          <w:p w14:paraId="643FAD47" w14:textId="77777777" w:rsidR="00F648A3" w:rsidRPr="000A158E" w:rsidRDefault="00F648A3" w:rsidP="00F648A3">
            <w:pPr>
              <w:rPr>
                <w:rFonts w:cs="Arial"/>
              </w:rPr>
            </w:pPr>
            <w:r w:rsidRPr="000A158E">
              <w:rPr>
                <w:rFonts w:cs="Arial"/>
              </w:rPr>
              <w:t>End of month 2</w:t>
            </w:r>
          </w:p>
        </w:tc>
      </w:tr>
      <w:tr w:rsidR="00F648A3" w:rsidRPr="000A158E" w14:paraId="21E7D3BB" w14:textId="77777777" w:rsidTr="000A158E">
        <w:tc>
          <w:tcPr>
            <w:tcW w:w="9061" w:type="dxa"/>
            <w:gridSpan w:val="3"/>
          </w:tcPr>
          <w:p w14:paraId="3D77398E" w14:textId="77777777" w:rsidR="00F648A3" w:rsidRPr="000A158E" w:rsidRDefault="00F648A3" w:rsidP="00F648A3">
            <w:pPr>
              <w:rPr>
                <w:rFonts w:cs="Arial"/>
                <w:b/>
                <w:lang w:val="en-GB"/>
              </w:rPr>
            </w:pPr>
            <w:r w:rsidRPr="000A158E">
              <w:rPr>
                <w:rFonts w:cs="Arial"/>
                <w:b/>
                <w:lang w:val="en-US"/>
              </w:rPr>
              <w:t>GIS and Digital Tools Integration Plan</w:t>
            </w:r>
          </w:p>
        </w:tc>
      </w:tr>
      <w:tr w:rsidR="00F648A3" w:rsidRPr="000A158E" w14:paraId="4C93FD49" w14:textId="77777777" w:rsidTr="000A158E">
        <w:tc>
          <w:tcPr>
            <w:tcW w:w="5215" w:type="dxa"/>
          </w:tcPr>
          <w:p w14:paraId="55B269ED"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lastRenderedPageBreak/>
              <w:t>Collaborate with the IT Asset Management Consultancy firm to gather detailed software requirements for the integration of GIS and the Data Management System.</w:t>
            </w:r>
          </w:p>
          <w:p w14:paraId="38967D65"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rPr>
            </w:pPr>
            <w:proofErr w:type="spellStart"/>
            <w:r w:rsidRPr="000A158E">
              <w:rPr>
                <w:rFonts w:cs="Arial"/>
                <w:lang w:val="en-US"/>
              </w:rPr>
              <w:t>Analyse</w:t>
            </w:r>
            <w:proofErr w:type="spellEnd"/>
            <w:r w:rsidRPr="000A158E">
              <w:rPr>
                <w:rFonts w:cs="Arial"/>
                <w:lang w:val="en-US"/>
              </w:rPr>
              <w:t xml:space="preserve"> the compatibility of GIS data with operation and maintenance, customer, and financial databases. </w:t>
            </w:r>
            <w:r w:rsidRPr="000A158E">
              <w:rPr>
                <w:rFonts w:cs="Arial"/>
              </w:rPr>
              <w:t>Map the data elements that need to be integrated.</w:t>
            </w:r>
          </w:p>
          <w:p w14:paraId="00554C6F"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Develop a strategic plan for linking GIS data with the specified databases, ensuring data consistency and integrity throughout the process.</w:t>
            </w:r>
          </w:p>
          <w:p w14:paraId="6361EF67"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Identify areas where the integration will enhance workflows, such as work orders and asset management.</w:t>
            </w:r>
          </w:p>
        </w:tc>
        <w:tc>
          <w:tcPr>
            <w:tcW w:w="2250" w:type="dxa"/>
          </w:tcPr>
          <w:p w14:paraId="3F2A1B49" w14:textId="77777777" w:rsidR="00F648A3" w:rsidRPr="000A158E" w:rsidRDefault="00F648A3" w:rsidP="00F648A3">
            <w:pPr>
              <w:rPr>
                <w:rFonts w:cs="Arial"/>
                <w:lang w:val="en-GB"/>
              </w:rPr>
            </w:pPr>
            <w:r w:rsidRPr="000A158E">
              <w:rPr>
                <w:rFonts w:cs="Arial"/>
                <w:lang w:val="en-US"/>
              </w:rPr>
              <w:t>Comprehensive Integration Plan for GIS and Data Management System, Including Enhanced Workflow Integration</w:t>
            </w:r>
          </w:p>
        </w:tc>
        <w:tc>
          <w:tcPr>
            <w:tcW w:w="1596" w:type="dxa"/>
          </w:tcPr>
          <w:p w14:paraId="4D6591B7" w14:textId="77777777" w:rsidR="00F648A3" w:rsidRPr="000A158E" w:rsidRDefault="00F648A3" w:rsidP="00F648A3">
            <w:pPr>
              <w:rPr>
                <w:rFonts w:cs="Arial"/>
              </w:rPr>
            </w:pPr>
            <w:r w:rsidRPr="000A158E">
              <w:rPr>
                <w:rFonts w:cs="Arial"/>
              </w:rPr>
              <w:t>End of month 3</w:t>
            </w:r>
          </w:p>
        </w:tc>
      </w:tr>
      <w:tr w:rsidR="00F648A3" w:rsidRPr="000A158E" w14:paraId="1F6525B8" w14:textId="77777777" w:rsidTr="000A158E">
        <w:tc>
          <w:tcPr>
            <w:tcW w:w="9061" w:type="dxa"/>
            <w:gridSpan w:val="3"/>
          </w:tcPr>
          <w:p w14:paraId="6468B142" w14:textId="77777777" w:rsidR="00F648A3" w:rsidRPr="000A158E" w:rsidRDefault="00F648A3" w:rsidP="00F648A3">
            <w:pPr>
              <w:rPr>
                <w:rFonts w:cs="Arial"/>
                <w:b/>
              </w:rPr>
            </w:pPr>
            <w:r w:rsidRPr="000A158E">
              <w:rPr>
                <w:rFonts w:cs="Arial"/>
                <w:b/>
              </w:rPr>
              <w:t>Software Solution Training</w:t>
            </w:r>
          </w:p>
        </w:tc>
      </w:tr>
      <w:tr w:rsidR="00F648A3" w:rsidRPr="000A158E" w14:paraId="144E47E8" w14:textId="77777777" w:rsidTr="000A158E">
        <w:tc>
          <w:tcPr>
            <w:tcW w:w="5215" w:type="dxa"/>
          </w:tcPr>
          <w:p w14:paraId="0664B72C"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Determine the skill gaps and training requirements of staff members.</w:t>
            </w:r>
          </w:p>
          <w:p w14:paraId="60D3D6B8"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 xml:space="preserve">Implement a pilot training session within the specified period, involving at least 20 staff members. </w:t>
            </w:r>
          </w:p>
        </w:tc>
        <w:tc>
          <w:tcPr>
            <w:tcW w:w="2250" w:type="dxa"/>
          </w:tcPr>
          <w:p w14:paraId="39E1327A" w14:textId="77777777" w:rsidR="00F648A3" w:rsidRPr="000A158E" w:rsidRDefault="00F648A3" w:rsidP="00F648A3">
            <w:pPr>
              <w:jc w:val="both"/>
              <w:rPr>
                <w:rFonts w:cs="Arial"/>
                <w:lang w:val="en-GB"/>
              </w:rPr>
            </w:pPr>
            <w:r w:rsidRPr="000A158E">
              <w:rPr>
                <w:rFonts w:cs="Arial"/>
                <w:lang w:val="en-US"/>
              </w:rPr>
              <w:t>Capacity Building and Training Program for NAWASA Staff on IT Tools and Software</w:t>
            </w:r>
          </w:p>
        </w:tc>
        <w:tc>
          <w:tcPr>
            <w:tcW w:w="1596" w:type="dxa"/>
          </w:tcPr>
          <w:p w14:paraId="0F5A3FCD" w14:textId="77777777" w:rsidR="00F648A3" w:rsidRPr="000A158E" w:rsidRDefault="00F648A3" w:rsidP="00F648A3">
            <w:pPr>
              <w:rPr>
                <w:rFonts w:cs="Arial"/>
              </w:rPr>
            </w:pPr>
            <w:r w:rsidRPr="000A158E">
              <w:rPr>
                <w:rFonts w:cs="Arial"/>
              </w:rPr>
              <w:t>End of month 4</w:t>
            </w:r>
          </w:p>
        </w:tc>
      </w:tr>
      <w:tr w:rsidR="00F648A3" w:rsidRPr="000A158E" w14:paraId="400C0EF2" w14:textId="77777777" w:rsidTr="000A158E">
        <w:tc>
          <w:tcPr>
            <w:tcW w:w="9061" w:type="dxa"/>
            <w:gridSpan w:val="3"/>
          </w:tcPr>
          <w:p w14:paraId="1A295E1C" w14:textId="77777777" w:rsidR="00F648A3" w:rsidRPr="000A158E" w:rsidRDefault="00F648A3" w:rsidP="00F648A3">
            <w:pPr>
              <w:rPr>
                <w:rFonts w:cs="Arial"/>
                <w:b/>
              </w:rPr>
            </w:pPr>
            <w:r w:rsidRPr="000A158E">
              <w:rPr>
                <w:rFonts w:cs="Arial"/>
                <w:b/>
              </w:rPr>
              <w:t>Documentation and Reporting Framework</w:t>
            </w:r>
          </w:p>
        </w:tc>
      </w:tr>
      <w:tr w:rsidR="00F648A3" w:rsidRPr="000A158E" w14:paraId="107D7E89" w14:textId="77777777" w:rsidTr="000A158E">
        <w:tc>
          <w:tcPr>
            <w:tcW w:w="5215" w:type="dxa"/>
          </w:tcPr>
          <w:p w14:paraId="29A62B4A"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Create comprehensive documentation for data models, including schemas and relationships</w:t>
            </w:r>
          </w:p>
          <w:p w14:paraId="66D77366"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Document procedures for data entry, retrieval, backup, and recovery, ensuring clarity and step-by-step instructions</w:t>
            </w:r>
          </w:p>
          <w:p w14:paraId="7272EEC3"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Develop reports for maintenance activities, outlining database updates, patches, and optimizations performed.</w:t>
            </w:r>
          </w:p>
          <w:p w14:paraId="3E3E9F75" w14:textId="77777777" w:rsidR="00F648A3" w:rsidRPr="000A158E" w:rsidRDefault="00F648A3" w:rsidP="004C525C">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Create reports for security audits, documenting access logs, user activity, and security breaches or vulnerabilities.</w:t>
            </w:r>
          </w:p>
        </w:tc>
        <w:tc>
          <w:tcPr>
            <w:tcW w:w="2250" w:type="dxa"/>
          </w:tcPr>
          <w:p w14:paraId="037825A6" w14:textId="77777777" w:rsidR="00F648A3" w:rsidRPr="000A158E" w:rsidRDefault="00F648A3" w:rsidP="00F648A3">
            <w:pPr>
              <w:jc w:val="both"/>
              <w:rPr>
                <w:rFonts w:cs="Arial"/>
                <w:lang w:val="en-GB"/>
              </w:rPr>
            </w:pPr>
            <w:r w:rsidRPr="000A158E">
              <w:rPr>
                <w:rFonts w:cs="Arial"/>
                <w:lang w:val="en-US"/>
              </w:rPr>
              <w:t>Framework for maintaining accurate and up-to-date documentation of the database systems</w:t>
            </w:r>
          </w:p>
        </w:tc>
        <w:tc>
          <w:tcPr>
            <w:tcW w:w="1596" w:type="dxa"/>
          </w:tcPr>
          <w:p w14:paraId="3348F220" w14:textId="77777777" w:rsidR="00F648A3" w:rsidRPr="000A158E" w:rsidRDefault="00F648A3" w:rsidP="00F648A3">
            <w:pPr>
              <w:rPr>
                <w:rFonts w:cs="Arial"/>
              </w:rPr>
            </w:pPr>
            <w:r w:rsidRPr="000A158E">
              <w:rPr>
                <w:rFonts w:cs="Arial"/>
              </w:rPr>
              <w:t>End of month 5</w:t>
            </w:r>
          </w:p>
        </w:tc>
      </w:tr>
      <w:tr w:rsidR="00F648A3" w:rsidRPr="000A158E" w14:paraId="7DF49104" w14:textId="77777777" w:rsidTr="000A158E">
        <w:tc>
          <w:tcPr>
            <w:tcW w:w="9061" w:type="dxa"/>
            <w:gridSpan w:val="3"/>
          </w:tcPr>
          <w:p w14:paraId="396BF721" w14:textId="77777777" w:rsidR="00F648A3" w:rsidRPr="000A158E" w:rsidRDefault="00F648A3" w:rsidP="00F648A3">
            <w:pPr>
              <w:rPr>
                <w:rFonts w:cs="Arial"/>
                <w:b/>
              </w:rPr>
            </w:pPr>
            <w:r w:rsidRPr="000A158E">
              <w:rPr>
                <w:rFonts w:cs="Arial"/>
                <w:b/>
              </w:rPr>
              <w:t>General support to NAWASA</w:t>
            </w:r>
          </w:p>
        </w:tc>
      </w:tr>
      <w:tr w:rsidR="00F648A3" w:rsidRPr="000A158E" w14:paraId="69CE1011" w14:textId="77777777" w:rsidTr="000A158E">
        <w:tc>
          <w:tcPr>
            <w:tcW w:w="5215" w:type="dxa"/>
          </w:tcPr>
          <w:p w14:paraId="48C11887" w14:textId="77777777" w:rsidR="004C45AD" w:rsidRDefault="004C45AD" w:rsidP="004C45AD">
            <w:pPr>
              <w:numPr>
                <w:ilvl w:val="0"/>
                <w:numId w:val="11"/>
              </w:numPr>
              <w:overflowPunct w:val="0"/>
              <w:autoSpaceDE w:val="0"/>
              <w:autoSpaceDN w:val="0"/>
              <w:adjustRightInd w:val="0"/>
              <w:ind w:left="447"/>
              <w:contextualSpacing/>
              <w:jc w:val="both"/>
              <w:textAlignment w:val="baseline"/>
              <w:rPr>
                <w:rFonts w:cs="Arial"/>
                <w:lang w:val="en-GB"/>
              </w:rPr>
            </w:pPr>
            <w:r w:rsidRPr="006770F9">
              <w:rPr>
                <w:rFonts w:cs="Arial"/>
                <w:lang w:val="en-US"/>
              </w:rPr>
              <w:t>Liaise with the hired Consultancy provider  and support the installation process of a comprehensive software package to assist on the improvement of the Asset Management, Operation and Maintenance, Non-Revenue Water and Customer Services</w:t>
            </w:r>
            <w:r>
              <w:rPr>
                <w:rFonts w:cs="Arial"/>
                <w:lang w:val="en-GB"/>
              </w:rPr>
              <w:t>.</w:t>
            </w:r>
          </w:p>
          <w:p w14:paraId="7F449444" w14:textId="4FF6C024" w:rsidR="004C45AD" w:rsidRPr="006770F9" w:rsidRDefault="004C45AD" w:rsidP="004C45AD">
            <w:pPr>
              <w:numPr>
                <w:ilvl w:val="0"/>
                <w:numId w:val="11"/>
              </w:numPr>
              <w:overflowPunct w:val="0"/>
              <w:autoSpaceDE w:val="0"/>
              <w:autoSpaceDN w:val="0"/>
              <w:adjustRightInd w:val="0"/>
              <w:ind w:left="447"/>
              <w:contextualSpacing/>
              <w:jc w:val="both"/>
              <w:textAlignment w:val="baseline"/>
              <w:rPr>
                <w:rFonts w:cs="Arial"/>
                <w:lang w:val="en-GB"/>
              </w:rPr>
            </w:pPr>
            <w:r>
              <w:rPr>
                <w:lang w:val="en-029"/>
              </w:rPr>
              <w:t>S</w:t>
            </w:r>
            <w:r w:rsidRPr="005F6FB3">
              <w:rPr>
                <w:lang w:val="en-029"/>
              </w:rPr>
              <w:t xml:space="preserve">ecure linkages to the existing billing </w:t>
            </w:r>
            <w:r w:rsidR="00CE5792">
              <w:rPr>
                <w:lang w:val="en-029"/>
              </w:rPr>
              <w:t>(</w:t>
            </w:r>
            <w:r w:rsidR="00CE5792">
              <w:rPr>
                <w:lang w:val="en-US"/>
              </w:rPr>
              <w:t xml:space="preserve">CIS Application </w:t>
            </w:r>
            <w:proofErr w:type="spellStart"/>
            <w:r w:rsidR="00CE5792">
              <w:rPr>
                <w:lang w:val="en-US"/>
              </w:rPr>
              <w:t>Northstar</w:t>
            </w:r>
            <w:proofErr w:type="spellEnd"/>
            <w:r w:rsidR="00CE5792">
              <w:rPr>
                <w:lang w:val="en-US"/>
              </w:rPr>
              <w:t xml:space="preserve"> 6.6.0</w:t>
            </w:r>
            <w:r>
              <w:rPr>
                <w:lang w:val="en-029"/>
              </w:rPr>
              <w:t>.</w:t>
            </w:r>
            <w:r w:rsidR="00CE5792">
              <w:rPr>
                <w:lang w:val="en-029"/>
              </w:rPr>
              <w:t>)</w:t>
            </w:r>
          </w:p>
          <w:p w14:paraId="2A6C331A" w14:textId="13E625CB" w:rsidR="00F648A3" w:rsidRPr="004C45AD" w:rsidRDefault="00F648A3" w:rsidP="004C45AD">
            <w:pPr>
              <w:numPr>
                <w:ilvl w:val="0"/>
                <w:numId w:val="11"/>
              </w:numPr>
              <w:overflowPunct w:val="0"/>
              <w:autoSpaceDE w:val="0"/>
              <w:autoSpaceDN w:val="0"/>
              <w:adjustRightInd w:val="0"/>
              <w:ind w:left="447"/>
              <w:contextualSpacing/>
              <w:jc w:val="both"/>
              <w:textAlignment w:val="baseline"/>
              <w:rPr>
                <w:rFonts w:cs="Arial"/>
                <w:lang w:val="en-US"/>
              </w:rPr>
            </w:pPr>
            <w:r w:rsidRPr="000A158E">
              <w:rPr>
                <w:rFonts w:cs="Arial"/>
                <w:lang w:val="en-US"/>
              </w:rPr>
              <w:t>Monitor database performance, identify bottlenecks, and optimize database systems to enhance efficiency.</w:t>
            </w:r>
          </w:p>
          <w:p w14:paraId="13F12E9C" w14:textId="77777777" w:rsidR="00F648A3" w:rsidRPr="004C45AD" w:rsidRDefault="00F648A3" w:rsidP="004C45AD">
            <w:pPr>
              <w:numPr>
                <w:ilvl w:val="0"/>
                <w:numId w:val="11"/>
              </w:numPr>
              <w:overflowPunct w:val="0"/>
              <w:autoSpaceDE w:val="0"/>
              <w:autoSpaceDN w:val="0"/>
              <w:adjustRightInd w:val="0"/>
              <w:ind w:left="447"/>
              <w:contextualSpacing/>
              <w:jc w:val="both"/>
              <w:textAlignment w:val="baseline"/>
              <w:rPr>
                <w:rFonts w:cs="Arial"/>
                <w:lang w:val="en-US"/>
              </w:rPr>
            </w:pPr>
            <w:r w:rsidRPr="000A158E">
              <w:rPr>
                <w:rFonts w:cs="Arial"/>
                <w:lang w:val="en-US"/>
              </w:rPr>
              <w:t>Manage database security, including user access, roles, and permissions, to safeguard sensitive information.</w:t>
            </w:r>
          </w:p>
          <w:p w14:paraId="2695D90F" w14:textId="77777777" w:rsidR="00F648A3" w:rsidRPr="004C45AD" w:rsidRDefault="00F648A3" w:rsidP="004C45AD">
            <w:pPr>
              <w:numPr>
                <w:ilvl w:val="0"/>
                <w:numId w:val="11"/>
              </w:numPr>
              <w:overflowPunct w:val="0"/>
              <w:autoSpaceDE w:val="0"/>
              <w:autoSpaceDN w:val="0"/>
              <w:adjustRightInd w:val="0"/>
              <w:ind w:left="447"/>
              <w:contextualSpacing/>
              <w:jc w:val="both"/>
              <w:textAlignment w:val="baseline"/>
              <w:rPr>
                <w:rFonts w:cs="Arial"/>
                <w:lang w:val="en-US"/>
              </w:rPr>
            </w:pPr>
            <w:r w:rsidRPr="000A158E">
              <w:rPr>
                <w:rFonts w:cs="Arial"/>
                <w:lang w:val="en-US"/>
              </w:rPr>
              <w:t>Troubleshoot database issues, investigate and resolve problems, and coordinate with relevant stakeholders, such as IT staff and software developers.</w:t>
            </w:r>
          </w:p>
          <w:p w14:paraId="5DB4EBBD" w14:textId="34BEE1D6" w:rsidR="00F648A3" w:rsidRPr="006770F9" w:rsidRDefault="00F648A3" w:rsidP="004C45AD">
            <w:pPr>
              <w:numPr>
                <w:ilvl w:val="0"/>
                <w:numId w:val="11"/>
              </w:numPr>
              <w:overflowPunct w:val="0"/>
              <w:autoSpaceDE w:val="0"/>
              <w:autoSpaceDN w:val="0"/>
              <w:adjustRightInd w:val="0"/>
              <w:ind w:left="447"/>
              <w:contextualSpacing/>
              <w:jc w:val="both"/>
              <w:textAlignment w:val="baseline"/>
              <w:rPr>
                <w:rFonts w:cs="Arial"/>
                <w:lang w:val="en-GB"/>
              </w:rPr>
            </w:pPr>
            <w:r w:rsidRPr="000A158E">
              <w:rPr>
                <w:rFonts w:cs="Arial"/>
                <w:lang w:val="en-US"/>
              </w:rPr>
              <w:t>Develop and enforce database standards, procedures, and guidelines to maintain data quality and consistency.</w:t>
            </w:r>
          </w:p>
          <w:p w14:paraId="5A5DDF70" w14:textId="77777777" w:rsidR="004C45AD" w:rsidRPr="00405922" w:rsidRDefault="004C45AD" w:rsidP="004C45AD">
            <w:pPr>
              <w:numPr>
                <w:ilvl w:val="0"/>
                <w:numId w:val="11"/>
              </w:numPr>
              <w:overflowPunct w:val="0"/>
              <w:autoSpaceDE w:val="0"/>
              <w:autoSpaceDN w:val="0"/>
              <w:adjustRightInd w:val="0"/>
              <w:ind w:left="447"/>
              <w:contextualSpacing/>
              <w:jc w:val="both"/>
              <w:textAlignment w:val="baseline"/>
              <w:rPr>
                <w:lang w:val="en-029"/>
              </w:rPr>
            </w:pPr>
            <w:r w:rsidRPr="004C45AD">
              <w:rPr>
                <w:rFonts w:cs="Arial"/>
                <w:lang w:val="en-US"/>
              </w:rPr>
              <w:lastRenderedPageBreak/>
              <w:t>Ensure</w:t>
            </w:r>
            <w:r w:rsidRPr="00405922">
              <w:rPr>
                <w:lang w:val="en-029"/>
              </w:rPr>
              <w:t xml:space="preserve"> compliance with data protection and privacy regulations, including but not limited to data retention, security, and access control.</w:t>
            </w:r>
          </w:p>
          <w:p w14:paraId="00C4A2F5" w14:textId="5C0EBF88" w:rsidR="00F648A3" w:rsidRPr="006770F9" w:rsidRDefault="004C45AD" w:rsidP="006770F9">
            <w:pPr>
              <w:numPr>
                <w:ilvl w:val="0"/>
                <w:numId w:val="11"/>
              </w:numPr>
              <w:overflowPunct w:val="0"/>
              <w:autoSpaceDE w:val="0"/>
              <w:autoSpaceDN w:val="0"/>
              <w:adjustRightInd w:val="0"/>
              <w:ind w:left="447"/>
              <w:contextualSpacing/>
              <w:jc w:val="both"/>
              <w:textAlignment w:val="baseline"/>
              <w:rPr>
                <w:lang w:val="en-029"/>
              </w:rPr>
            </w:pPr>
            <w:r w:rsidRPr="00405922">
              <w:rPr>
                <w:lang w:val="en-029"/>
              </w:rPr>
              <w:t xml:space="preserve">Develop </w:t>
            </w:r>
            <w:r w:rsidRPr="004C45AD">
              <w:rPr>
                <w:rFonts w:cs="Arial"/>
                <w:lang w:val="en-US"/>
              </w:rPr>
              <w:t>and</w:t>
            </w:r>
            <w:r w:rsidRPr="00405922">
              <w:rPr>
                <w:lang w:val="en-029"/>
              </w:rPr>
              <w:t xml:space="preserve"> enforce database standards, procedures, and guidelines to maintain data quality and consistency.</w:t>
            </w:r>
          </w:p>
        </w:tc>
        <w:tc>
          <w:tcPr>
            <w:tcW w:w="2250" w:type="dxa"/>
          </w:tcPr>
          <w:p w14:paraId="12AC36B2" w14:textId="77777777" w:rsidR="00F648A3" w:rsidRPr="000A158E" w:rsidRDefault="00F648A3" w:rsidP="00F648A3">
            <w:pPr>
              <w:rPr>
                <w:rFonts w:cs="Arial"/>
              </w:rPr>
            </w:pPr>
            <w:r w:rsidRPr="000A158E">
              <w:rPr>
                <w:rFonts w:cs="Arial"/>
              </w:rPr>
              <w:lastRenderedPageBreak/>
              <w:t>Regular reports</w:t>
            </w:r>
          </w:p>
        </w:tc>
        <w:tc>
          <w:tcPr>
            <w:tcW w:w="1596" w:type="dxa"/>
          </w:tcPr>
          <w:p w14:paraId="4E48E4AB" w14:textId="77777777" w:rsidR="00F648A3" w:rsidRPr="000A158E" w:rsidRDefault="00F648A3" w:rsidP="00F648A3">
            <w:pPr>
              <w:rPr>
                <w:rFonts w:cs="Arial"/>
              </w:rPr>
            </w:pPr>
            <w:r w:rsidRPr="000A158E">
              <w:rPr>
                <w:rFonts w:cs="Arial"/>
              </w:rPr>
              <w:t xml:space="preserve">Continuous </w:t>
            </w:r>
          </w:p>
          <w:p w14:paraId="73BB0C26" w14:textId="34A58E17" w:rsidR="00F648A3" w:rsidRPr="000A158E" w:rsidRDefault="00F648A3" w:rsidP="00F648A3">
            <w:pPr>
              <w:rPr>
                <w:rFonts w:cs="Arial"/>
              </w:rPr>
            </w:pPr>
            <w:r w:rsidRPr="000A158E">
              <w:rPr>
                <w:rFonts w:cs="Arial"/>
              </w:rPr>
              <w:t>End of month 6</w:t>
            </w:r>
          </w:p>
        </w:tc>
      </w:tr>
    </w:tbl>
    <w:p w14:paraId="256A8465" w14:textId="77777777" w:rsidR="00F648A3" w:rsidRDefault="00F648A3" w:rsidP="009E6A89">
      <w:pPr>
        <w:rPr>
          <w:lang w:val="en-029"/>
        </w:rPr>
      </w:pPr>
    </w:p>
    <w:p w14:paraId="0929E672" w14:textId="77777777" w:rsidR="00C41F90" w:rsidRPr="00340B5D" w:rsidRDefault="00C41F90" w:rsidP="00710C8C">
      <w:pPr>
        <w:pStyle w:val="Heading1"/>
      </w:pPr>
      <w:bookmarkStart w:id="4" w:name="_Toc150521062"/>
      <w:r>
        <w:t>Tender requirements</w:t>
      </w:r>
      <w:bookmarkEnd w:id="4"/>
    </w:p>
    <w:p w14:paraId="498CCF65" w14:textId="77777777" w:rsidR="003D2F1E" w:rsidRDefault="00710C8C" w:rsidP="00CA3232">
      <w:pPr>
        <w:pStyle w:val="Heading2"/>
        <w:spacing w:before="120" w:after="120"/>
        <w:rPr>
          <w:noProof/>
        </w:rPr>
      </w:pPr>
      <w:bookmarkStart w:id="5" w:name="_Toc150521063"/>
      <w:r>
        <w:t>1. Qualifications of proposed staff</w:t>
      </w:r>
      <w:bookmarkEnd w:id="5"/>
      <w:r>
        <w:br/>
      </w:r>
    </w:p>
    <w:p w14:paraId="39FD2185" w14:textId="77777777" w:rsidR="00EB1C1B" w:rsidRPr="00544094" w:rsidRDefault="00283FA7" w:rsidP="00544094">
      <w:pPr>
        <w:rPr>
          <w:b/>
          <w:bCs/>
        </w:rPr>
      </w:pPr>
      <w:r w:rsidRPr="00544094">
        <w:rPr>
          <w:b/>
          <w:bCs/>
        </w:rPr>
        <w:t xml:space="preserve">1.1 </w:t>
      </w:r>
      <w:r w:rsidR="00E65415" w:rsidRPr="00544094">
        <w:rPr>
          <w:b/>
          <w:bCs/>
        </w:rPr>
        <w:t xml:space="preserve">Expert </w:t>
      </w:r>
      <w:r w:rsidRPr="00544094">
        <w:rPr>
          <w:b/>
          <w:bCs/>
        </w:rPr>
        <w:t>1:</w:t>
      </w:r>
    </w:p>
    <w:p w14:paraId="14870AB1" w14:textId="77777777" w:rsidR="00544094" w:rsidRDefault="00283FA7" w:rsidP="00544094">
      <w:r w:rsidRPr="00544094">
        <w:rPr>
          <w:b/>
          <w:bCs/>
        </w:rPr>
        <w:t>1.1.1 General qualifications</w:t>
      </w:r>
      <w:r>
        <w:t xml:space="preserve"> </w:t>
      </w:r>
      <w:r>
        <w:br/>
      </w:r>
      <w:r w:rsidR="00524319">
        <w:br/>
      </w:r>
      <w:r w:rsidRPr="00544094">
        <w:rPr>
          <w:b/>
          <w:bCs/>
        </w:rPr>
        <w:t>Education:</w:t>
      </w:r>
      <w:r>
        <w:t xml:space="preserve"> </w:t>
      </w:r>
    </w:p>
    <w:p w14:paraId="7C7B34C3" w14:textId="38076B9F" w:rsidR="008F18E5" w:rsidRDefault="001E043B" w:rsidP="004C525C">
      <w:pPr>
        <w:pStyle w:val="ListParagraph"/>
        <w:numPr>
          <w:ilvl w:val="0"/>
          <w:numId w:val="3"/>
        </w:numPr>
      </w:pPr>
      <w:r w:rsidRPr="001E043B">
        <w:rPr>
          <w:lang w:val="en-US"/>
        </w:rPr>
        <w:t>Bachelor's degree in Computer Science, Information Technology, or a related field. Relevant certifications are a plus</w:t>
      </w:r>
      <w:r w:rsidR="00FB3B4E" w:rsidRPr="00544094">
        <w:rPr>
          <w:lang w:val="en-US"/>
        </w:rPr>
        <w:t>.</w:t>
      </w:r>
    </w:p>
    <w:p w14:paraId="37F681C9" w14:textId="77777777" w:rsidR="00544094" w:rsidRDefault="00544094" w:rsidP="00544094"/>
    <w:p w14:paraId="3EFBBE43" w14:textId="389FB694" w:rsidR="00F65FB6" w:rsidRPr="00544094" w:rsidRDefault="00544094" w:rsidP="00544094">
      <w:pPr>
        <w:rPr>
          <w:b/>
          <w:bCs/>
        </w:rPr>
      </w:pPr>
      <w:r w:rsidRPr="00544094">
        <w:rPr>
          <w:b/>
          <w:bCs/>
        </w:rPr>
        <w:t xml:space="preserve">1.1.2 </w:t>
      </w:r>
      <w:r w:rsidR="00283FA7" w:rsidRPr="00544094">
        <w:rPr>
          <w:b/>
          <w:bCs/>
        </w:rPr>
        <w:t xml:space="preserve">Professional experience: </w:t>
      </w:r>
    </w:p>
    <w:p w14:paraId="40EB3521" w14:textId="77777777" w:rsidR="001E043B" w:rsidRPr="001E043B" w:rsidRDefault="001E043B" w:rsidP="004C525C">
      <w:pPr>
        <w:pStyle w:val="ListParagraph"/>
        <w:numPr>
          <w:ilvl w:val="0"/>
          <w:numId w:val="3"/>
        </w:numPr>
        <w:rPr>
          <w:rFonts w:cs="Arial"/>
          <w:color w:val="000000"/>
        </w:rPr>
      </w:pPr>
      <w:r w:rsidRPr="001E043B">
        <w:rPr>
          <w:rFonts w:cs="Arial"/>
          <w:color w:val="000000"/>
        </w:rPr>
        <w:t>Proven experience as a Database Administrator, preferably in the water utility or a similar industry.</w:t>
      </w:r>
    </w:p>
    <w:p w14:paraId="1A61FAD9" w14:textId="77777777" w:rsidR="001E043B" w:rsidRPr="001E043B" w:rsidRDefault="001E043B" w:rsidP="004C525C">
      <w:pPr>
        <w:pStyle w:val="ListParagraph"/>
        <w:numPr>
          <w:ilvl w:val="0"/>
          <w:numId w:val="3"/>
        </w:numPr>
        <w:rPr>
          <w:rFonts w:cs="Arial"/>
          <w:color w:val="000000"/>
        </w:rPr>
      </w:pPr>
      <w:r w:rsidRPr="001E043B">
        <w:rPr>
          <w:rFonts w:cs="Arial"/>
          <w:color w:val="000000"/>
        </w:rPr>
        <w:t>Proficiency in database management systems, such as Oracle, MySQL, SQL Server, or PostgreSQL.</w:t>
      </w:r>
    </w:p>
    <w:p w14:paraId="3BE111BA" w14:textId="77777777" w:rsidR="001E043B" w:rsidRPr="001E043B" w:rsidRDefault="001E043B" w:rsidP="004C525C">
      <w:pPr>
        <w:pStyle w:val="ListParagraph"/>
        <w:numPr>
          <w:ilvl w:val="0"/>
          <w:numId w:val="3"/>
        </w:numPr>
        <w:rPr>
          <w:rFonts w:cs="Arial"/>
          <w:color w:val="000000"/>
        </w:rPr>
      </w:pPr>
      <w:r w:rsidRPr="001E043B">
        <w:rPr>
          <w:rFonts w:cs="Arial"/>
          <w:color w:val="000000"/>
        </w:rPr>
        <w:t>Solid knowledge of Geographic Information systems (GIS)</w:t>
      </w:r>
    </w:p>
    <w:p w14:paraId="4471DD91" w14:textId="77777777" w:rsidR="001E043B" w:rsidRPr="001E043B" w:rsidRDefault="001E043B" w:rsidP="004C525C">
      <w:pPr>
        <w:pStyle w:val="ListParagraph"/>
        <w:numPr>
          <w:ilvl w:val="0"/>
          <w:numId w:val="3"/>
        </w:numPr>
        <w:rPr>
          <w:rFonts w:cs="Arial"/>
          <w:color w:val="000000"/>
        </w:rPr>
      </w:pPr>
      <w:r w:rsidRPr="001E043B">
        <w:rPr>
          <w:rFonts w:cs="Arial"/>
          <w:color w:val="000000"/>
        </w:rPr>
        <w:t>Solid understanding of database design, normalization, and performance optimization techniques.</w:t>
      </w:r>
    </w:p>
    <w:p w14:paraId="5F4DEB13" w14:textId="77777777" w:rsidR="001E043B" w:rsidRPr="001E043B" w:rsidRDefault="001E043B" w:rsidP="004C525C">
      <w:pPr>
        <w:pStyle w:val="ListParagraph"/>
        <w:numPr>
          <w:ilvl w:val="0"/>
          <w:numId w:val="3"/>
        </w:numPr>
        <w:rPr>
          <w:rFonts w:cs="Arial"/>
          <w:color w:val="000000"/>
        </w:rPr>
      </w:pPr>
      <w:r w:rsidRPr="001E043B">
        <w:rPr>
          <w:rFonts w:cs="Arial"/>
          <w:color w:val="000000"/>
        </w:rPr>
        <w:t>Familiarity with database security best practices and compliance requirements.</w:t>
      </w:r>
    </w:p>
    <w:p w14:paraId="1ED5C2A1" w14:textId="4C99AE74" w:rsidR="008F18E5" w:rsidRPr="001E043B" w:rsidRDefault="001E043B" w:rsidP="004C525C">
      <w:pPr>
        <w:pStyle w:val="ListParagraph"/>
        <w:numPr>
          <w:ilvl w:val="0"/>
          <w:numId w:val="3"/>
        </w:numPr>
        <w:rPr>
          <w:rFonts w:cs="Arial"/>
          <w:color w:val="000000"/>
        </w:rPr>
      </w:pPr>
      <w:r w:rsidRPr="001E043B">
        <w:rPr>
          <w:rFonts w:cs="Arial"/>
          <w:color w:val="000000"/>
        </w:rPr>
        <w:t>Ideally, experiences with Supervisory Control and Data Acquisition (SCADA) systems</w:t>
      </w:r>
      <w:r w:rsidR="00C609C4" w:rsidRPr="001E043B">
        <w:rPr>
          <w:rFonts w:cs="Arial"/>
          <w:color w:val="000000"/>
        </w:rPr>
        <w:t>.</w:t>
      </w:r>
    </w:p>
    <w:p w14:paraId="0A61382F" w14:textId="77777777" w:rsidR="00544094" w:rsidRPr="008F18E5" w:rsidRDefault="00544094" w:rsidP="00544094"/>
    <w:p w14:paraId="5ABEED1A" w14:textId="4EC329FC" w:rsidR="00EB1C1B" w:rsidRPr="00544094" w:rsidRDefault="00283FA7" w:rsidP="00544094">
      <w:pPr>
        <w:rPr>
          <w:b/>
          <w:bCs/>
        </w:rPr>
      </w:pPr>
      <w:r w:rsidRPr="00544094">
        <w:rPr>
          <w:b/>
          <w:bCs/>
        </w:rPr>
        <w:t>1.1.</w:t>
      </w:r>
      <w:r w:rsidR="00544094" w:rsidRPr="00544094">
        <w:rPr>
          <w:b/>
          <w:bCs/>
        </w:rPr>
        <w:t>3</w:t>
      </w:r>
      <w:r w:rsidRPr="00544094">
        <w:rPr>
          <w:b/>
          <w:bCs/>
        </w:rPr>
        <w:t xml:space="preserve"> Experience in the region/knowledge of the country </w:t>
      </w:r>
    </w:p>
    <w:p w14:paraId="444D2543" w14:textId="5E9B5D0B" w:rsidR="00524319" w:rsidRDefault="00524319" w:rsidP="00544094"/>
    <w:p w14:paraId="2122B113" w14:textId="3EC66C10" w:rsidR="00524319" w:rsidRDefault="00524319" w:rsidP="004C525C">
      <w:pPr>
        <w:pStyle w:val="ListParagraph"/>
        <w:numPr>
          <w:ilvl w:val="0"/>
          <w:numId w:val="4"/>
        </w:numPr>
      </w:pPr>
      <w:r w:rsidRPr="006D5B87">
        <w:t xml:space="preserve">Worked within the Caribbean region or knowledge of Grenada for at least </w:t>
      </w:r>
      <w:r>
        <w:t>5</w:t>
      </w:r>
      <w:r w:rsidRPr="006D5B87">
        <w:t xml:space="preserve"> years</w:t>
      </w:r>
    </w:p>
    <w:p w14:paraId="5D2C6612" w14:textId="44107EF1" w:rsidR="001E043B" w:rsidRDefault="001E043B" w:rsidP="001E043B"/>
    <w:p w14:paraId="35D1E7B6" w14:textId="733F6F39" w:rsidR="001E043B" w:rsidRPr="00544094" w:rsidRDefault="001E043B" w:rsidP="001E043B">
      <w:pPr>
        <w:rPr>
          <w:b/>
          <w:bCs/>
        </w:rPr>
      </w:pPr>
      <w:r w:rsidRPr="00544094">
        <w:rPr>
          <w:b/>
          <w:bCs/>
        </w:rPr>
        <w:t>1.1.</w:t>
      </w:r>
      <w:r>
        <w:rPr>
          <w:b/>
          <w:bCs/>
        </w:rPr>
        <w:t>4</w:t>
      </w:r>
      <w:r w:rsidRPr="00544094">
        <w:rPr>
          <w:b/>
          <w:bCs/>
        </w:rPr>
        <w:t xml:space="preserve"> </w:t>
      </w:r>
      <w:r>
        <w:rPr>
          <w:b/>
          <w:bCs/>
        </w:rPr>
        <w:t>Language Skills</w:t>
      </w:r>
      <w:r w:rsidRPr="00544094">
        <w:rPr>
          <w:b/>
          <w:bCs/>
        </w:rPr>
        <w:t xml:space="preserve"> </w:t>
      </w:r>
    </w:p>
    <w:p w14:paraId="50B2F54D" w14:textId="77777777" w:rsidR="001E043B" w:rsidRDefault="001E043B" w:rsidP="001E043B"/>
    <w:p w14:paraId="7C797DAF" w14:textId="3D60B774" w:rsidR="001E043B" w:rsidRDefault="00674F9C" w:rsidP="004C525C">
      <w:pPr>
        <w:pStyle w:val="ListParagraph"/>
        <w:numPr>
          <w:ilvl w:val="0"/>
          <w:numId w:val="4"/>
        </w:numPr>
      </w:pPr>
      <w:r>
        <w:t>Excellent communication skills (business level in English)</w:t>
      </w:r>
    </w:p>
    <w:p w14:paraId="47E2BB24" w14:textId="77777777" w:rsidR="001E043B" w:rsidRDefault="001E043B" w:rsidP="001E043B"/>
    <w:p w14:paraId="10EA60DD" w14:textId="4D02058E" w:rsidR="004C6AA0" w:rsidRPr="00C41F90" w:rsidRDefault="00946786" w:rsidP="00AE5A2C">
      <w:pPr>
        <w:pStyle w:val="Heading2"/>
        <w:rPr>
          <w:rStyle w:val="PageNumber"/>
          <w:b w:val="0"/>
        </w:rPr>
      </w:pPr>
      <w:bookmarkStart w:id="6" w:name="_Toc150521064"/>
      <w:r>
        <w:t>2</w:t>
      </w:r>
      <w:r w:rsidR="008B1336">
        <w:t>. Specification of inputs</w:t>
      </w:r>
      <w:bookmarkEnd w:id="6"/>
    </w:p>
    <w:p w14:paraId="3B32BB10" w14:textId="77777777" w:rsidR="004C6AA0" w:rsidRPr="000763D3" w:rsidRDefault="004C6AA0" w:rsidP="004C6AA0">
      <w:pPr>
        <w:rPr>
          <w:rFonts w:cs="Arial"/>
          <w:sz w:val="18"/>
          <w:szCs w:val="18"/>
        </w:rPr>
      </w:pPr>
    </w:p>
    <w:tbl>
      <w:tblPr>
        <w:tblStyle w:val="TableGrid"/>
        <w:tblW w:w="9061" w:type="dxa"/>
        <w:tblLook w:val="04A0" w:firstRow="1" w:lastRow="0" w:firstColumn="1" w:lastColumn="0" w:noHBand="0" w:noVBand="1"/>
      </w:tblPr>
      <w:tblGrid>
        <w:gridCol w:w="3397"/>
        <w:gridCol w:w="1276"/>
        <w:gridCol w:w="1559"/>
        <w:gridCol w:w="2829"/>
      </w:tblGrid>
      <w:tr w:rsidR="008E3D2C" w:rsidRPr="000307FA" w14:paraId="1ACC8A90"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F15ED" w14:textId="77777777" w:rsidR="008E3D2C" w:rsidRPr="000307FA" w:rsidRDefault="008E3D2C" w:rsidP="002A6DC7">
            <w:pPr>
              <w:rPr>
                <w:rStyle w:val="PageNumber"/>
                <w:rFonts w:cs="Arial"/>
                <w:b/>
              </w:rPr>
            </w:pPr>
            <w:r>
              <w:rPr>
                <w:rStyle w:val="PageNumber"/>
                <w:b/>
              </w:rPr>
              <w:t>Fee days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8F905" w14:textId="77777777" w:rsidR="008E3D2C" w:rsidRPr="000307FA" w:rsidRDefault="00550AE8" w:rsidP="00187A6D">
            <w:pPr>
              <w:rPr>
                <w:rStyle w:val="PageNumber"/>
                <w:rFonts w:cs="Arial"/>
                <w:b/>
              </w:rPr>
            </w:pPr>
            <w:r>
              <w:rPr>
                <w:rStyle w:val="PageNumber"/>
                <w:b/>
              </w:rPr>
              <w:t xml:space="preserve">Number of </w:t>
            </w:r>
            <w:r w:rsidR="00424BF1">
              <w:rPr>
                <w:rStyle w:val="PageNumber"/>
                <w:b/>
              </w:rPr>
              <w:t>experts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139F2" w14:textId="7B2DF06E" w:rsidR="008E3D2C" w:rsidRPr="00946786" w:rsidRDefault="008E3D2C" w:rsidP="00267A3A">
            <w:pPr>
              <w:rPr>
                <w:rStyle w:val="PageNumber"/>
                <w:rFonts w:cs="Arial"/>
                <w:b/>
              </w:rPr>
            </w:pPr>
            <w:r>
              <w:rPr>
                <w:rStyle w:val="PageNumber"/>
                <w:b/>
              </w:rPr>
              <w:t xml:space="preserve">Number of </w:t>
            </w:r>
            <w:r w:rsidR="00862D20">
              <w:rPr>
                <w:rStyle w:val="PageNumber"/>
                <w:b/>
              </w:rPr>
              <w:t>months</w:t>
            </w:r>
            <w:r>
              <w:rPr>
                <w:rStyle w:val="PageNumber"/>
                <w:b/>
              </w:rPr>
              <w:t xml:space="preserve"> per </w:t>
            </w:r>
            <w:r w:rsidR="00424BF1">
              <w:rPr>
                <w:rStyle w:val="PageNumber"/>
                <w:b/>
              </w:rPr>
              <w:t>expert</w:t>
            </w: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8F644" w14:textId="77777777" w:rsidR="008E3D2C" w:rsidRPr="000307FA" w:rsidRDefault="008E3D2C" w:rsidP="002A6DC7">
            <w:pPr>
              <w:rPr>
                <w:rStyle w:val="PageNumber"/>
                <w:rFonts w:cs="Arial"/>
                <w:b/>
              </w:rPr>
            </w:pPr>
            <w:r>
              <w:rPr>
                <w:rStyle w:val="PageNumber"/>
                <w:b/>
              </w:rPr>
              <w:t>Comments</w:t>
            </w:r>
          </w:p>
        </w:tc>
      </w:tr>
      <w:tr w:rsidR="008E3D2C" w:rsidRPr="00273357" w14:paraId="08337937"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33EC7374" w14:textId="77777777" w:rsidR="008E3D2C" w:rsidRPr="00273357" w:rsidRDefault="008E3D2C" w:rsidP="00946786">
            <w:pPr>
              <w:pStyle w:val="ListParagraph"/>
              <w:numPr>
                <w:ilvl w:val="0"/>
                <w:numId w:val="1"/>
              </w:numPr>
              <w:ind w:left="452"/>
              <w:rPr>
                <w:rStyle w:val="PageNumber"/>
                <w:rFonts w:cs="Arial"/>
              </w:rPr>
            </w:pPr>
            <w:r>
              <w:rPr>
                <w:rStyle w:val="PageNumber"/>
              </w:rPr>
              <w:t>Preparation/debriefing</w:t>
            </w:r>
          </w:p>
        </w:tc>
        <w:tc>
          <w:tcPr>
            <w:tcW w:w="1276" w:type="dxa"/>
            <w:tcBorders>
              <w:top w:val="single" w:sz="4" w:space="0" w:color="auto"/>
              <w:left w:val="single" w:sz="4" w:space="0" w:color="auto"/>
              <w:bottom w:val="single" w:sz="4" w:space="0" w:color="auto"/>
              <w:right w:val="single" w:sz="4" w:space="0" w:color="auto"/>
            </w:tcBorders>
          </w:tcPr>
          <w:p w14:paraId="11160B60" w14:textId="48F891D2" w:rsidR="008E3D2C" w:rsidRPr="00273357" w:rsidRDefault="00862D20" w:rsidP="002A6DC7">
            <w:pPr>
              <w:rPr>
                <w:rStyle w:val="PageNumber"/>
                <w:rFonts w:cs="Arial"/>
                <w:lang w:eastAsia="en-US"/>
              </w:rPr>
            </w:pPr>
            <w:r>
              <w:rPr>
                <w:rStyle w:val="PageNumber"/>
                <w:rFonts w:cs="Arial"/>
                <w:lang w:eastAsia="en-US"/>
              </w:rPr>
              <w:t>0</w:t>
            </w:r>
          </w:p>
        </w:tc>
        <w:tc>
          <w:tcPr>
            <w:tcW w:w="1559" w:type="dxa"/>
            <w:tcBorders>
              <w:top w:val="single" w:sz="4" w:space="0" w:color="auto"/>
              <w:left w:val="single" w:sz="4" w:space="0" w:color="auto"/>
              <w:bottom w:val="single" w:sz="4" w:space="0" w:color="auto"/>
              <w:right w:val="single" w:sz="4" w:space="0" w:color="auto"/>
            </w:tcBorders>
          </w:tcPr>
          <w:p w14:paraId="15BF1A60" w14:textId="1A543225" w:rsidR="008E3D2C" w:rsidRPr="00273357" w:rsidRDefault="00862D20" w:rsidP="002A6DC7">
            <w:pPr>
              <w:rPr>
                <w:rStyle w:val="PageNumber"/>
                <w:rFonts w:cs="Arial"/>
                <w:lang w:eastAsia="en-US"/>
              </w:rPr>
            </w:pPr>
            <w:r>
              <w:rPr>
                <w:rStyle w:val="PageNumber"/>
                <w:rFonts w:cs="Arial"/>
                <w:lang w:eastAsia="en-US"/>
              </w:rPr>
              <w:t>0</w:t>
            </w:r>
          </w:p>
        </w:tc>
        <w:tc>
          <w:tcPr>
            <w:tcW w:w="2829" w:type="dxa"/>
            <w:tcBorders>
              <w:top w:val="single" w:sz="4" w:space="0" w:color="auto"/>
              <w:left w:val="single" w:sz="4" w:space="0" w:color="auto"/>
              <w:bottom w:val="single" w:sz="4" w:space="0" w:color="auto"/>
              <w:right w:val="single" w:sz="4" w:space="0" w:color="auto"/>
            </w:tcBorders>
          </w:tcPr>
          <w:p w14:paraId="5F6386B3" w14:textId="77777777" w:rsidR="008E3D2C" w:rsidRPr="00273357" w:rsidRDefault="008E3D2C" w:rsidP="002A6DC7">
            <w:pPr>
              <w:rPr>
                <w:rStyle w:val="PageNumber"/>
                <w:rFonts w:cs="Arial"/>
                <w:lang w:eastAsia="en-US"/>
              </w:rPr>
            </w:pPr>
          </w:p>
        </w:tc>
      </w:tr>
      <w:tr w:rsidR="008E3D2C" w:rsidRPr="00273357" w14:paraId="564DF5A3"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39BDF3F2" w14:textId="77777777" w:rsidR="008E3D2C" w:rsidRPr="00273357" w:rsidRDefault="008E3D2C" w:rsidP="00946786">
            <w:pPr>
              <w:pStyle w:val="ListParagraph"/>
              <w:numPr>
                <w:ilvl w:val="0"/>
                <w:numId w:val="1"/>
              </w:numPr>
              <w:ind w:left="452"/>
              <w:rPr>
                <w:rStyle w:val="PageNumber"/>
                <w:rFonts w:cs="Arial"/>
              </w:rPr>
            </w:pPr>
            <w:r>
              <w:rPr>
                <w:rStyle w:val="PageNumber"/>
              </w:rPr>
              <w:t xml:space="preserve">Implementation </w:t>
            </w:r>
          </w:p>
        </w:tc>
        <w:tc>
          <w:tcPr>
            <w:tcW w:w="1276" w:type="dxa"/>
            <w:tcBorders>
              <w:top w:val="single" w:sz="4" w:space="0" w:color="auto"/>
              <w:left w:val="single" w:sz="4" w:space="0" w:color="auto"/>
              <w:bottom w:val="single" w:sz="4" w:space="0" w:color="auto"/>
              <w:right w:val="single" w:sz="4" w:space="0" w:color="auto"/>
            </w:tcBorders>
          </w:tcPr>
          <w:p w14:paraId="474450E6" w14:textId="746DA5E8" w:rsidR="008E3D2C" w:rsidRPr="00273357" w:rsidRDefault="00694FF7" w:rsidP="002A6DC7">
            <w:pPr>
              <w:rPr>
                <w:rStyle w:val="PageNumber"/>
                <w:rFonts w:cs="Arial"/>
                <w:lang w:eastAsia="en-US"/>
              </w:rPr>
            </w:pPr>
            <w:r>
              <w:rPr>
                <w:rStyle w:val="PageNumber"/>
                <w:rFonts w:cs="Arial"/>
                <w:lang w:eastAsia="en-US"/>
              </w:rPr>
              <w:t>1</w:t>
            </w:r>
          </w:p>
        </w:tc>
        <w:tc>
          <w:tcPr>
            <w:tcW w:w="1559" w:type="dxa"/>
            <w:tcBorders>
              <w:top w:val="single" w:sz="4" w:space="0" w:color="auto"/>
              <w:left w:val="single" w:sz="4" w:space="0" w:color="auto"/>
              <w:bottom w:val="single" w:sz="4" w:space="0" w:color="auto"/>
              <w:right w:val="single" w:sz="4" w:space="0" w:color="auto"/>
            </w:tcBorders>
          </w:tcPr>
          <w:p w14:paraId="22E0540F" w14:textId="754F7757" w:rsidR="008E3D2C" w:rsidRPr="00273357" w:rsidRDefault="00862D20" w:rsidP="002A6DC7">
            <w:pPr>
              <w:rPr>
                <w:rStyle w:val="PageNumber"/>
                <w:rFonts w:cs="Arial"/>
                <w:lang w:eastAsia="en-US"/>
              </w:rPr>
            </w:pPr>
            <w:r>
              <w:rPr>
                <w:rStyle w:val="PageNumber"/>
                <w:rFonts w:cs="Arial"/>
                <w:lang w:eastAsia="en-US"/>
              </w:rPr>
              <w:t>6</w:t>
            </w:r>
          </w:p>
        </w:tc>
        <w:tc>
          <w:tcPr>
            <w:tcW w:w="2829" w:type="dxa"/>
            <w:tcBorders>
              <w:top w:val="single" w:sz="4" w:space="0" w:color="auto"/>
              <w:left w:val="single" w:sz="4" w:space="0" w:color="auto"/>
              <w:bottom w:val="single" w:sz="4" w:space="0" w:color="auto"/>
              <w:right w:val="single" w:sz="4" w:space="0" w:color="auto"/>
            </w:tcBorders>
          </w:tcPr>
          <w:p w14:paraId="13058863" w14:textId="0BB4F28A" w:rsidR="008E3D2C" w:rsidRPr="00273357" w:rsidRDefault="00862D20" w:rsidP="002A6DC7">
            <w:pPr>
              <w:rPr>
                <w:rStyle w:val="PageNumber"/>
                <w:rFonts w:cs="Arial"/>
                <w:lang w:eastAsia="en-US"/>
              </w:rPr>
            </w:pPr>
            <w:r>
              <w:rPr>
                <w:rStyle w:val="PageNumber"/>
                <w:rFonts w:cs="Arial"/>
                <w:lang w:eastAsia="en-US"/>
              </w:rPr>
              <w:t>The financial bid should be calculated on the basis of a full time monthly rate (35 hours per week).</w:t>
            </w:r>
          </w:p>
        </w:tc>
      </w:tr>
      <w:tr w:rsidR="008E3D2C" w:rsidRPr="000307FA" w14:paraId="55DD54CD"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5467C" w14:textId="77777777" w:rsidR="008E3D2C" w:rsidRPr="000307FA" w:rsidRDefault="008E3D2C" w:rsidP="002A6DC7">
            <w:pPr>
              <w:rPr>
                <w:rStyle w:val="PageNumber"/>
                <w:rFonts w:cs="Arial"/>
                <w:b/>
              </w:rPr>
            </w:pPr>
            <w:r>
              <w:rPr>
                <w:rStyle w:val="PageNumber"/>
                <w:b/>
              </w:rPr>
              <w:t xml:space="preserve"> Travel expenses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DB57A" w14:textId="77777777" w:rsidR="008E3D2C" w:rsidRPr="000307FA" w:rsidRDefault="00550AE8" w:rsidP="002A6DC7">
            <w:pPr>
              <w:rPr>
                <w:rStyle w:val="PageNumber"/>
                <w:rFonts w:cs="Arial"/>
                <w:b/>
              </w:rPr>
            </w:pPr>
            <w:r>
              <w:rPr>
                <w:rStyle w:val="PageNumber"/>
                <w:b/>
              </w:rPr>
              <w:t xml:space="preserve">Number of </w:t>
            </w:r>
            <w:r w:rsidR="00424BF1">
              <w:rPr>
                <w:rStyle w:val="PageNumber"/>
                <w:b/>
              </w:rPr>
              <w:t>experts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7C629" w14:textId="77777777" w:rsidR="008E3D2C" w:rsidRDefault="008E3D2C" w:rsidP="002A6DC7">
            <w:pPr>
              <w:rPr>
                <w:rStyle w:val="PageNumber"/>
                <w:rFonts w:cs="Arial"/>
                <w:b/>
              </w:rPr>
            </w:pPr>
            <w:r>
              <w:rPr>
                <w:rStyle w:val="PageNumber"/>
                <w:b/>
              </w:rPr>
              <w:t xml:space="preserve">Number of days/nights per </w:t>
            </w:r>
            <w:r w:rsidR="00424BF1">
              <w:rPr>
                <w:rStyle w:val="PageNumber"/>
                <w:b/>
              </w:rPr>
              <w:t>experts</w:t>
            </w:r>
          </w:p>
          <w:p w14:paraId="63E9FF9D" w14:textId="77777777" w:rsidR="008E3D2C" w:rsidRPr="001E57A3" w:rsidRDefault="008E3D2C" w:rsidP="002A6DC7">
            <w:pPr>
              <w:jc w:val="center"/>
              <w:rPr>
                <w:rStyle w:val="PageNumber"/>
                <w:rFonts w:cs="Arial"/>
                <w:b/>
                <w:sz w:val="20"/>
                <w:lang w:eastAsia="en-US"/>
              </w:rPr>
            </w:pP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01975" w14:textId="77777777" w:rsidR="008E3D2C" w:rsidRPr="000307FA" w:rsidRDefault="008E3D2C" w:rsidP="002A6DC7">
            <w:pPr>
              <w:rPr>
                <w:rStyle w:val="PageNumber"/>
                <w:rFonts w:cs="Arial"/>
                <w:b/>
              </w:rPr>
            </w:pPr>
            <w:r>
              <w:rPr>
                <w:rStyle w:val="PageNumber"/>
                <w:b/>
              </w:rPr>
              <w:lastRenderedPageBreak/>
              <w:t>Comments</w:t>
            </w:r>
          </w:p>
        </w:tc>
      </w:tr>
      <w:tr w:rsidR="00785857" w:rsidRPr="00273357" w14:paraId="14B4757A"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270B1843" w14:textId="77777777" w:rsidR="00785857" w:rsidRPr="00273357" w:rsidRDefault="00785857" w:rsidP="00946786">
            <w:pPr>
              <w:pStyle w:val="ListParagraph"/>
              <w:numPr>
                <w:ilvl w:val="0"/>
                <w:numId w:val="1"/>
              </w:numPr>
              <w:ind w:left="452"/>
              <w:rPr>
                <w:rStyle w:val="PageNumber"/>
                <w:rFonts w:cs="Arial"/>
              </w:rPr>
            </w:pPr>
            <w:r>
              <w:rPr>
                <w:rStyle w:val="PageNumber"/>
              </w:rPr>
              <w:t>Per-diem allowance in country of assignment</w:t>
            </w:r>
          </w:p>
        </w:tc>
        <w:tc>
          <w:tcPr>
            <w:tcW w:w="1276" w:type="dxa"/>
            <w:tcBorders>
              <w:top w:val="single" w:sz="4" w:space="0" w:color="auto"/>
              <w:left w:val="single" w:sz="4" w:space="0" w:color="auto"/>
              <w:bottom w:val="single" w:sz="4" w:space="0" w:color="auto"/>
              <w:right w:val="single" w:sz="4" w:space="0" w:color="auto"/>
            </w:tcBorders>
          </w:tcPr>
          <w:p w14:paraId="6FAE895F" w14:textId="752F627C" w:rsidR="00785857" w:rsidRPr="00273357" w:rsidRDefault="00785857" w:rsidP="00785857">
            <w:pPr>
              <w:rPr>
                <w:rStyle w:val="PageNumber"/>
                <w:rFonts w:cs="Arial"/>
                <w:lang w:eastAsia="en-US"/>
              </w:rPr>
            </w:pPr>
            <w:r w:rsidRPr="002B14EB">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15D8E2D9" w14:textId="676AB1D1" w:rsidR="00785857" w:rsidRPr="00273357" w:rsidRDefault="00785857" w:rsidP="00785857">
            <w:pPr>
              <w:rPr>
                <w:rStyle w:val="PageNumber"/>
                <w:rFonts w:cs="Arial"/>
                <w:lang w:eastAsia="en-US"/>
              </w:rPr>
            </w:pPr>
            <w:r w:rsidRPr="002B14EB">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3C835083" w14:textId="77777777" w:rsidR="00785857" w:rsidRPr="00273357" w:rsidRDefault="00785857" w:rsidP="00785857">
            <w:pPr>
              <w:rPr>
                <w:rStyle w:val="PageNumber"/>
                <w:rFonts w:cs="Arial"/>
                <w:lang w:eastAsia="en-US"/>
              </w:rPr>
            </w:pPr>
          </w:p>
        </w:tc>
      </w:tr>
      <w:tr w:rsidR="00785857" w:rsidRPr="00273357" w14:paraId="749F3E40"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6A0B9286" w14:textId="77777777" w:rsidR="00785857" w:rsidRPr="00273357" w:rsidRDefault="00785857" w:rsidP="00946786">
            <w:pPr>
              <w:pStyle w:val="ListParagraph"/>
              <w:numPr>
                <w:ilvl w:val="0"/>
                <w:numId w:val="1"/>
              </w:numPr>
              <w:ind w:left="452"/>
              <w:rPr>
                <w:rStyle w:val="PageNumber"/>
                <w:rFonts w:cs="Arial"/>
              </w:rPr>
            </w:pPr>
            <w:r>
              <w:rPr>
                <w:rStyle w:val="PageNumber"/>
              </w:rPr>
              <w:t>Overnight allowance in country of assignment</w:t>
            </w:r>
          </w:p>
        </w:tc>
        <w:tc>
          <w:tcPr>
            <w:tcW w:w="1276" w:type="dxa"/>
            <w:tcBorders>
              <w:top w:val="single" w:sz="4" w:space="0" w:color="auto"/>
              <w:left w:val="single" w:sz="4" w:space="0" w:color="auto"/>
              <w:bottom w:val="single" w:sz="4" w:space="0" w:color="auto"/>
              <w:right w:val="single" w:sz="4" w:space="0" w:color="auto"/>
            </w:tcBorders>
          </w:tcPr>
          <w:p w14:paraId="59010A47" w14:textId="35E21DA4" w:rsidR="00785857" w:rsidRPr="00273357" w:rsidRDefault="00785857" w:rsidP="00785857">
            <w:pPr>
              <w:rPr>
                <w:rStyle w:val="PageNumber"/>
                <w:rFonts w:cs="Arial"/>
                <w:lang w:eastAsia="en-US"/>
              </w:rPr>
            </w:pPr>
            <w:r w:rsidRPr="002B14EB">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17F41957" w14:textId="03348834" w:rsidR="00785857" w:rsidRPr="00273357" w:rsidRDefault="00785857" w:rsidP="00785857">
            <w:pPr>
              <w:rPr>
                <w:rStyle w:val="PageNumber"/>
                <w:rFonts w:cs="Arial"/>
                <w:lang w:eastAsia="en-US"/>
              </w:rPr>
            </w:pPr>
            <w:r w:rsidRPr="002B14EB">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0A7CE664" w14:textId="77777777" w:rsidR="00785857" w:rsidRPr="00273357" w:rsidRDefault="00785857" w:rsidP="00785857">
            <w:pPr>
              <w:rPr>
                <w:rStyle w:val="PageNumber"/>
                <w:rFonts w:cs="Arial"/>
                <w:lang w:eastAsia="en-US"/>
              </w:rPr>
            </w:pPr>
          </w:p>
        </w:tc>
      </w:tr>
      <w:tr w:rsidR="00785857" w:rsidRPr="00273357" w14:paraId="48950627"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tcPr>
          <w:p w14:paraId="1C2418BC" w14:textId="77777777" w:rsidR="00785857" w:rsidRPr="00273357" w:rsidRDefault="00785857" w:rsidP="00946786">
            <w:pPr>
              <w:pStyle w:val="ListParagraph"/>
              <w:numPr>
                <w:ilvl w:val="0"/>
                <w:numId w:val="1"/>
              </w:numPr>
              <w:ind w:left="452"/>
              <w:rPr>
                <w:rStyle w:val="PageNumber"/>
                <w:rFonts w:cs="Arial"/>
              </w:rPr>
            </w:pPr>
            <w:r>
              <w:rPr>
                <w:rStyle w:val="PageNumber"/>
              </w:rPr>
              <w:t>Travel costs (train, private vehicle)</w:t>
            </w:r>
          </w:p>
        </w:tc>
        <w:tc>
          <w:tcPr>
            <w:tcW w:w="1276" w:type="dxa"/>
            <w:tcBorders>
              <w:top w:val="single" w:sz="4" w:space="0" w:color="auto"/>
              <w:left w:val="single" w:sz="4" w:space="0" w:color="auto"/>
              <w:bottom w:val="single" w:sz="4" w:space="0" w:color="auto"/>
              <w:right w:val="single" w:sz="4" w:space="0" w:color="auto"/>
            </w:tcBorders>
          </w:tcPr>
          <w:p w14:paraId="2FD5A4F6" w14:textId="3E97FA50" w:rsidR="00785857" w:rsidRPr="00273357" w:rsidRDefault="00785857" w:rsidP="00785857">
            <w:pPr>
              <w:rPr>
                <w:rStyle w:val="PageNumber"/>
                <w:rFonts w:cs="Arial"/>
                <w:lang w:eastAsia="en-US"/>
              </w:rPr>
            </w:pPr>
            <w:r w:rsidRPr="002B14EB">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322641D7" w14:textId="1159EE3D" w:rsidR="00785857" w:rsidRPr="00273357" w:rsidRDefault="00785857" w:rsidP="00785857">
            <w:pPr>
              <w:rPr>
                <w:rStyle w:val="PageNumber"/>
                <w:rFonts w:cs="Arial"/>
                <w:lang w:eastAsia="en-US"/>
              </w:rPr>
            </w:pPr>
            <w:r w:rsidRPr="002B14EB">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00B8B218" w14:textId="77777777" w:rsidR="00785857" w:rsidRPr="00273357" w:rsidRDefault="00785857" w:rsidP="00785857">
            <w:pPr>
              <w:rPr>
                <w:rStyle w:val="PageNumber"/>
                <w:rFonts w:cs="Arial"/>
                <w:lang w:eastAsia="en-US"/>
              </w:rPr>
            </w:pPr>
          </w:p>
        </w:tc>
      </w:tr>
      <w:tr w:rsidR="008E3D2C" w:rsidRPr="00273357" w14:paraId="68C64B7B"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9F24B" w14:textId="77777777" w:rsidR="008E3D2C" w:rsidRPr="000307FA" w:rsidRDefault="008E3D2C" w:rsidP="002A6DC7">
            <w:pPr>
              <w:rPr>
                <w:rStyle w:val="PageNumber"/>
                <w:rFonts w:cs="Arial"/>
                <w:b/>
              </w:rPr>
            </w:pPr>
            <w:r>
              <w:rPr>
                <w:rStyle w:val="PageNumber"/>
                <w:b/>
              </w:rPr>
              <w:t xml:space="preserve">Flights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0EA4F" w14:textId="77777777" w:rsidR="008E3D2C" w:rsidRPr="000307FA" w:rsidRDefault="00550AE8" w:rsidP="002A6DC7">
            <w:pPr>
              <w:rPr>
                <w:rStyle w:val="PageNumber"/>
                <w:rFonts w:cs="Arial"/>
                <w:b/>
              </w:rPr>
            </w:pPr>
            <w:r>
              <w:rPr>
                <w:rStyle w:val="PageNumber"/>
                <w:b/>
              </w:rPr>
              <w:t xml:space="preserve">Number of </w:t>
            </w:r>
            <w:r w:rsidR="00424BF1">
              <w:rPr>
                <w:rStyle w:val="PageNumber"/>
                <w:b/>
              </w:rPr>
              <w:t>experts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9A1FB" w14:textId="77777777" w:rsidR="008E3D2C" w:rsidRDefault="008E3D2C" w:rsidP="002A6DC7">
            <w:pPr>
              <w:rPr>
                <w:rStyle w:val="PageNumber"/>
                <w:rFonts w:cs="Arial"/>
                <w:b/>
              </w:rPr>
            </w:pPr>
            <w:r>
              <w:rPr>
                <w:rStyle w:val="PageNumber"/>
                <w:b/>
              </w:rPr>
              <w:t xml:space="preserve">Number of flights per </w:t>
            </w:r>
            <w:r w:rsidR="00424BF1">
              <w:rPr>
                <w:rStyle w:val="PageNumber"/>
                <w:b/>
              </w:rPr>
              <w:t>experts</w:t>
            </w:r>
          </w:p>
          <w:p w14:paraId="4C27E663" w14:textId="77777777" w:rsidR="008E3D2C" w:rsidRPr="001E57A3" w:rsidRDefault="008E3D2C" w:rsidP="00267A3A">
            <w:pPr>
              <w:rPr>
                <w:rStyle w:val="PageNumber"/>
                <w:rFonts w:cs="Arial"/>
                <w:b/>
                <w:sz w:val="20"/>
                <w:lang w:eastAsia="en-US"/>
              </w:rPr>
            </w:pP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E3364" w14:textId="77777777" w:rsidR="008E3D2C" w:rsidRPr="000307FA" w:rsidRDefault="008E3D2C" w:rsidP="002A6DC7">
            <w:pPr>
              <w:rPr>
                <w:rStyle w:val="PageNumber"/>
                <w:rFonts w:cs="Arial"/>
                <w:b/>
              </w:rPr>
            </w:pPr>
            <w:r>
              <w:rPr>
                <w:rStyle w:val="PageNumber"/>
                <w:b/>
              </w:rPr>
              <w:t>Comments</w:t>
            </w:r>
          </w:p>
        </w:tc>
      </w:tr>
      <w:tr w:rsidR="00785857" w:rsidRPr="00273357" w14:paraId="09601BE6"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1A4AAAD1" w14:textId="77777777" w:rsidR="00785857" w:rsidRPr="00273357" w:rsidRDefault="00785857" w:rsidP="00946786">
            <w:pPr>
              <w:pStyle w:val="ListParagraph"/>
              <w:numPr>
                <w:ilvl w:val="0"/>
                <w:numId w:val="1"/>
              </w:numPr>
              <w:ind w:left="452"/>
              <w:rPr>
                <w:rStyle w:val="PageNumber"/>
                <w:rFonts w:cs="Arial"/>
              </w:rPr>
            </w:pPr>
            <w:r>
              <w:rPr>
                <w:rStyle w:val="PageNumber"/>
              </w:rPr>
              <w:t>International flights</w:t>
            </w:r>
          </w:p>
        </w:tc>
        <w:tc>
          <w:tcPr>
            <w:tcW w:w="1276" w:type="dxa"/>
            <w:tcBorders>
              <w:top w:val="single" w:sz="4" w:space="0" w:color="auto"/>
              <w:left w:val="single" w:sz="4" w:space="0" w:color="auto"/>
              <w:bottom w:val="single" w:sz="4" w:space="0" w:color="auto"/>
              <w:right w:val="single" w:sz="4" w:space="0" w:color="auto"/>
            </w:tcBorders>
          </w:tcPr>
          <w:p w14:paraId="3D87D471" w14:textId="15E1497B" w:rsidR="00785857" w:rsidRPr="00273357" w:rsidRDefault="00785857" w:rsidP="00785857">
            <w:pPr>
              <w:rPr>
                <w:rStyle w:val="PageNumber"/>
                <w:rFonts w:cs="Arial"/>
                <w:lang w:eastAsia="en-US"/>
              </w:rPr>
            </w:pPr>
            <w:r w:rsidRPr="00776A39">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1EEDB597" w14:textId="0EB6A4BB" w:rsidR="00785857" w:rsidRPr="00273357" w:rsidRDefault="00785857" w:rsidP="00785857">
            <w:pPr>
              <w:rPr>
                <w:rStyle w:val="PageNumber"/>
                <w:rFonts w:cs="Arial"/>
                <w:lang w:eastAsia="en-US"/>
              </w:rPr>
            </w:pPr>
            <w:r w:rsidRPr="00776A39">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205C20B9" w14:textId="77777777" w:rsidR="00785857" w:rsidRPr="00273357" w:rsidRDefault="00785857" w:rsidP="00785857">
            <w:pPr>
              <w:rPr>
                <w:rStyle w:val="PageNumber"/>
                <w:rFonts w:cs="Arial"/>
                <w:lang w:eastAsia="en-US"/>
              </w:rPr>
            </w:pPr>
          </w:p>
        </w:tc>
      </w:tr>
      <w:tr w:rsidR="00785857" w:rsidRPr="00273357" w14:paraId="0BA424E6"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471AECFE" w14:textId="77777777" w:rsidR="00785857" w:rsidRPr="00273357" w:rsidRDefault="00785857" w:rsidP="00946786">
            <w:pPr>
              <w:pStyle w:val="ListParagraph"/>
              <w:numPr>
                <w:ilvl w:val="0"/>
                <w:numId w:val="1"/>
              </w:numPr>
              <w:ind w:left="452"/>
              <w:rPr>
                <w:rStyle w:val="PageNumber"/>
                <w:rFonts w:cs="Arial"/>
              </w:rPr>
            </w:pPr>
            <w:r>
              <w:rPr>
                <w:rStyle w:val="PageNumber"/>
              </w:rPr>
              <w:t>Domestic flights</w:t>
            </w:r>
          </w:p>
        </w:tc>
        <w:tc>
          <w:tcPr>
            <w:tcW w:w="1276" w:type="dxa"/>
            <w:tcBorders>
              <w:top w:val="single" w:sz="4" w:space="0" w:color="auto"/>
              <w:left w:val="single" w:sz="4" w:space="0" w:color="auto"/>
              <w:bottom w:val="single" w:sz="4" w:space="0" w:color="auto"/>
              <w:right w:val="single" w:sz="4" w:space="0" w:color="auto"/>
            </w:tcBorders>
          </w:tcPr>
          <w:p w14:paraId="6F02AD14" w14:textId="7ECCB7DD" w:rsidR="00785857" w:rsidRPr="00273357" w:rsidRDefault="00785857" w:rsidP="00785857">
            <w:pPr>
              <w:rPr>
                <w:rStyle w:val="PageNumber"/>
                <w:rFonts w:cs="Arial"/>
                <w:lang w:eastAsia="en-US"/>
              </w:rPr>
            </w:pPr>
            <w:r w:rsidRPr="00776A39">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54B6CC2E" w14:textId="0FDA4EC3" w:rsidR="00785857" w:rsidRPr="00273357" w:rsidRDefault="00785857" w:rsidP="00785857">
            <w:pPr>
              <w:rPr>
                <w:rStyle w:val="PageNumber"/>
                <w:rFonts w:cs="Arial"/>
                <w:lang w:eastAsia="en-US"/>
              </w:rPr>
            </w:pPr>
            <w:r w:rsidRPr="00776A39">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03C3DA8E" w14:textId="77777777" w:rsidR="00785857" w:rsidRPr="00273357" w:rsidRDefault="00785857" w:rsidP="00785857">
            <w:pPr>
              <w:rPr>
                <w:rStyle w:val="PageNumber"/>
                <w:rFonts w:cs="Arial"/>
                <w:lang w:eastAsia="en-US"/>
              </w:rPr>
            </w:pPr>
          </w:p>
        </w:tc>
      </w:tr>
      <w:tr w:rsidR="008E3D2C" w:rsidRPr="000307FA" w14:paraId="12C6F005"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83E95" w14:textId="77777777" w:rsidR="008E3D2C" w:rsidRPr="000307FA" w:rsidRDefault="008C45EB" w:rsidP="002A6DC7">
            <w:pPr>
              <w:rPr>
                <w:rStyle w:val="PageNumber"/>
                <w:rFonts w:cs="Arial"/>
                <w:b/>
              </w:rPr>
            </w:pPr>
            <w:r>
              <w:rPr>
                <w:rStyle w:val="PageNumber"/>
                <w:b/>
              </w:rPr>
              <w:t>Other costs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5A85B" w14:textId="77777777" w:rsidR="008E3D2C" w:rsidRDefault="00550AE8" w:rsidP="002A6DC7">
            <w:pPr>
              <w:rPr>
                <w:rStyle w:val="PageNumber"/>
                <w:rFonts w:cs="Arial"/>
                <w:b/>
              </w:rPr>
            </w:pPr>
            <w:r>
              <w:rPr>
                <w:rStyle w:val="PageNumber"/>
                <w:b/>
              </w:rPr>
              <w:t xml:space="preserve">Number of </w:t>
            </w:r>
            <w:r w:rsidR="00424BF1">
              <w:rPr>
                <w:rStyle w:val="PageNumber"/>
                <w:b/>
              </w:rPr>
              <w:t>experts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876CF" w14:textId="77777777" w:rsidR="008E3D2C" w:rsidRPr="000307FA" w:rsidRDefault="008E3D2C" w:rsidP="002A6DC7">
            <w:pPr>
              <w:rPr>
                <w:rStyle w:val="PageNumber"/>
                <w:rFonts w:cs="Arial"/>
                <w:b/>
              </w:rPr>
            </w:pPr>
            <w:r>
              <w:rPr>
                <w:rStyle w:val="PageNumber"/>
                <w:b/>
              </w:rPr>
              <w:t xml:space="preserve">Amount per </w:t>
            </w:r>
            <w:r w:rsidR="00424BF1">
              <w:rPr>
                <w:rStyle w:val="PageNumber"/>
                <w:b/>
              </w:rPr>
              <w:t>experts</w:t>
            </w: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2D58B" w14:textId="77777777" w:rsidR="008E3D2C" w:rsidRPr="000307FA" w:rsidRDefault="008E3D2C" w:rsidP="002A6DC7">
            <w:pPr>
              <w:rPr>
                <w:rStyle w:val="PageNumber"/>
                <w:rFonts w:cs="Arial"/>
                <w:b/>
              </w:rPr>
            </w:pPr>
            <w:r>
              <w:rPr>
                <w:rStyle w:val="PageNumber"/>
                <w:b/>
              </w:rPr>
              <w:t>Comments</w:t>
            </w:r>
          </w:p>
        </w:tc>
      </w:tr>
      <w:tr w:rsidR="00785857" w:rsidRPr="00273357" w14:paraId="68A97A9F"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74F29DF8" w14:textId="6DE858D2" w:rsidR="00785857" w:rsidRPr="008C3D7E" w:rsidRDefault="00785857" w:rsidP="00785857">
            <w:pPr>
              <w:rPr>
                <w:rStyle w:val="PageNumber"/>
                <w:rFonts w:cs="Arial"/>
                <w:lang w:eastAsia="en-US"/>
              </w:rPr>
            </w:pPr>
            <w:r w:rsidRPr="007C18C8">
              <w:rPr>
                <w:rStyle w:val="PageNumber"/>
                <w:rFonts w:cs="Arial"/>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1AA32F1A" w14:textId="05A45C1D" w:rsidR="00785857" w:rsidRPr="00273357" w:rsidRDefault="00785857" w:rsidP="00785857">
            <w:pPr>
              <w:rPr>
                <w:rStyle w:val="PageNumber"/>
                <w:rFonts w:cs="Arial"/>
                <w:lang w:eastAsia="en-US"/>
              </w:rPr>
            </w:pPr>
            <w:r w:rsidRPr="007C18C8">
              <w:rPr>
                <w:rStyle w:val="PageNumber"/>
                <w:rFonts w:cs="Arial"/>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0152C39A" w14:textId="0D6E86B3" w:rsidR="00785857" w:rsidRPr="00273357" w:rsidRDefault="00785857" w:rsidP="00785857">
            <w:pPr>
              <w:rPr>
                <w:rStyle w:val="PageNumber"/>
                <w:rFonts w:cs="Arial"/>
                <w:lang w:eastAsia="en-US"/>
              </w:rPr>
            </w:pPr>
            <w:r w:rsidRPr="007C18C8">
              <w:rPr>
                <w:rStyle w:val="PageNumber"/>
                <w:rFonts w:cs="Arial"/>
                <w:lang w:eastAsia="en-US"/>
              </w:rPr>
              <w:t>N/A</w:t>
            </w:r>
          </w:p>
        </w:tc>
        <w:tc>
          <w:tcPr>
            <w:tcW w:w="2829" w:type="dxa"/>
            <w:tcBorders>
              <w:top w:val="single" w:sz="4" w:space="0" w:color="auto"/>
              <w:left w:val="single" w:sz="4" w:space="0" w:color="auto"/>
              <w:bottom w:val="single" w:sz="4" w:space="0" w:color="auto"/>
              <w:right w:val="single" w:sz="4" w:space="0" w:color="auto"/>
            </w:tcBorders>
          </w:tcPr>
          <w:p w14:paraId="5F26A58A" w14:textId="64324369" w:rsidR="00785857" w:rsidRPr="00273357" w:rsidRDefault="00785857" w:rsidP="00785857">
            <w:pPr>
              <w:rPr>
                <w:rStyle w:val="PageNumber"/>
                <w:rFonts w:cs="Arial"/>
                <w:lang w:eastAsia="en-US"/>
              </w:rPr>
            </w:pPr>
            <w:r w:rsidRPr="007C18C8">
              <w:rPr>
                <w:rStyle w:val="PageNumber"/>
                <w:rFonts w:cs="Arial"/>
                <w:lang w:eastAsia="en-US"/>
              </w:rPr>
              <w:t>N/A</w:t>
            </w:r>
          </w:p>
        </w:tc>
      </w:tr>
      <w:tr w:rsidR="008E3D2C" w:rsidRPr="00273357" w14:paraId="584046EC" w14:textId="77777777" w:rsidTr="00946786">
        <w:trPr>
          <w:trHeight w:val="336"/>
        </w:trPr>
        <w:tc>
          <w:tcPr>
            <w:tcW w:w="3397" w:type="dxa"/>
            <w:tcBorders>
              <w:top w:val="single" w:sz="4" w:space="0" w:color="auto"/>
              <w:left w:val="single" w:sz="4" w:space="0" w:color="auto"/>
              <w:bottom w:val="single" w:sz="4" w:space="0" w:color="auto"/>
              <w:right w:val="single" w:sz="4" w:space="0" w:color="auto"/>
            </w:tcBorders>
            <w:hideMark/>
          </w:tcPr>
          <w:p w14:paraId="48D202BF" w14:textId="77777777" w:rsidR="008E3D2C" w:rsidRPr="008C3D7E" w:rsidRDefault="008E3D2C" w:rsidP="008C3D7E">
            <w:pPr>
              <w:rPr>
                <w:rStyle w:val="PageNumber"/>
                <w:rFonts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3BC04330" w14:textId="77777777" w:rsidR="008E3D2C" w:rsidRPr="00273357" w:rsidRDefault="008E3D2C" w:rsidP="002A6DC7">
            <w:pPr>
              <w:rPr>
                <w:rStyle w:val="PageNumber"/>
                <w:rFonts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59DE4E32" w14:textId="77777777" w:rsidR="008E3D2C" w:rsidRPr="00273357" w:rsidRDefault="008E3D2C" w:rsidP="002A6DC7">
            <w:pPr>
              <w:rPr>
                <w:rStyle w:val="PageNumber"/>
                <w:rFonts w:cs="Arial"/>
                <w:lang w:eastAsia="en-US"/>
              </w:rPr>
            </w:pPr>
          </w:p>
        </w:tc>
        <w:tc>
          <w:tcPr>
            <w:tcW w:w="2829" w:type="dxa"/>
            <w:tcBorders>
              <w:top w:val="single" w:sz="4" w:space="0" w:color="auto"/>
              <w:left w:val="single" w:sz="4" w:space="0" w:color="auto"/>
              <w:bottom w:val="single" w:sz="4" w:space="0" w:color="auto"/>
              <w:right w:val="single" w:sz="4" w:space="0" w:color="auto"/>
            </w:tcBorders>
          </w:tcPr>
          <w:p w14:paraId="406AB220" w14:textId="77777777" w:rsidR="008E3D2C" w:rsidRPr="00273357" w:rsidRDefault="008E3D2C" w:rsidP="002A6DC7">
            <w:pPr>
              <w:rPr>
                <w:rStyle w:val="PageNumber"/>
                <w:rFonts w:cs="Arial"/>
                <w:lang w:eastAsia="en-US"/>
              </w:rPr>
            </w:pPr>
          </w:p>
        </w:tc>
      </w:tr>
    </w:tbl>
    <w:p w14:paraId="6A4D6B7D" w14:textId="77777777" w:rsidR="00D37492" w:rsidRDefault="00D37492" w:rsidP="008F4DC1">
      <w:pPr>
        <w:rPr>
          <w:i/>
        </w:rPr>
      </w:pPr>
      <w:r>
        <w:rPr>
          <w:i/>
        </w:rPr>
        <w:t>Calculate your financial bid</w:t>
      </w:r>
      <w:r>
        <w:rPr>
          <w:b/>
          <w:i/>
        </w:rPr>
        <w:t xml:space="preserve"> </w:t>
      </w:r>
      <w:r>
        <w:t>exactly</w:t>
      </w:r>
      <w:r>
        <w:rPr>
          <w:i/>
        </w:rPr>
        <w:t xml:space="preserve"> in line with the quantitative requirements of the </w:t>
      </w:r>
      <w:r w:rsidR="00424BF1">
        <w:rPr>
          <w:i/>
        </w:rPr>
        <w:t xml:space="preserve">specification </w:t>
      </w:r>
      <w:r>
        <w:rPr>
          <w:i/>
        </w:rPr>
        <w:t>of inputs above. There is no contractual right to use up the full days</w:t>
      </w:r>
      <w:r w:rsidR="00187A6D">
        <w:rPr>
          <w:i/>
        </w:rPr>
        <w:t xml:space="preserve">/travel </w:t>
      </w:r>
      <w:r>
        <w:rPr>
          <w:i/>
        </w:rPr>
        <w:t>or workshops or budgets. The number of days/</w:t>
      </w:r>
      <w:r w:rsidR="00187A6D">
        <w:rPr>
          <w:i/>
        </w:rPr>
        <w:t>travel</w:t>
      </w:r>
      <w:r>
        <w:rPr>
          <w:i/>
        </w:rPr>
        <w:t xml:space="preserve">/workshops and the budgets will be contractually agreed as </w:t>
      </w:r>
      <w:r>
        <w:rPr>
          <w:b/>
          <w:i/>
        </w:rPr>
        <w:t>maximum amounts</w:t>
      </w:r>
      <w:r>
        <w:rPr>
          <w:i/>
        </w:rPr>
        <w:t>. The regulations on pricing are contained in the price sheet.</w:t>
      </w:r>
    </w:p>
    <w:p w14:paraId="37219D03" w14:textId="77777777" w:rsidR="00F81C31" w:rsidRPr="00293DCC" w:rsidRDefault="00F81C31" w:rsidP="008F4DC1">
      <w:pPr>
        <w:rPr>
          <w:iCs/>
        </w:rPr>
      </w:pPr>
    </w:p>
    <w:p w14:paraId="234D17A6" w14:textId="1BEFAB3A" w:rsidR="00C560DE" w:rsidRDefault="00C560DE" w:rsidP="008F4DC1">
      <w:r w:rsidRPr="003C3E60">
        <w:rPr>
          <w:b/>
        </w:rPr>
        <w:t>Note</w:t>
      </w:r>
      <w:r w:rsidRPr="003C3E60">
        <w:t>:</w:t>
      </w:r>
      <w:r>
        <w:t xml:space="preserve"> </w:t>
      </w:r>
    </w:p>
    <w:p w14:paraId="5F90EF27" w14:textId="1CCF3ACE" w:rsidR="00C560DE" w:rsidRDefault="00C560DE" w:rsidP="00C30BB3">
      <w:pPr>
        <w:spacing w:line="280" w:lineRule="atLeast"/>
      </w:pPr>
      <w:r w:rsidRPr="00293DCC">
        <w:t xml:space="preserve">If restrictions are introduced to combat coronavirus/COVID-19 (restrictions on air travel and travel in general, entry restrictions, quarantine measures, etc.), GIZ and the </w:t>
      </w:r>
      <w:r w:rsidR="00D60121">
        <w:t>consultant</w:t>
      </w:r>
      <w:r w:rsidRPr="00293DCC">
        <w:t xml:space="preserve"> are obliged to make adjustments to their contractual services to reflect the changed circumstances on the basis of good faith; this may involve changes to the service delivery period, the services to be delivered and, if necessary, to the remuneration.</w:t>
      </w:r>
    </w:p>
    <w:p w14:paraId="550FBB9D" w14:textId="579D5A83" w:rsidR="006604DF" w:rsidRDefault="006604DF" w:rsidP="008F4DC1"/>
    <w:p w14:paraId="4AA643AF" w14:textId="03595F52" w:rsidR="006604DF" w:rsidRPr="0099379B" w:rsidRDefault="0099379B" w:rsidP="008F4DC1">
      <w:pPr>
        <w:rPr>
          <w:b/>
          <w:i/>
          <w:sz w:val="24"/>
        </w:rPr>
      </w:pPr>
      <w:r>
        <w:rPr>
          <w:b/>
          <w:i/>
          <w:sz w:val="24"/>
        </w:rPr>
        <w:t xml:space="preserve">3. </w:t>
      </w:r>
      <w:r w:rsidR="00D60936" w:rsidRPr="0099379B">
        <w:rPr>
          <w:b/>
          <w:i/>
          <w:sz w:val="24"/>
        </w:rPr>
        <w:t xml:space="preserve">The Payment Schedule </w:t>
      </w:r>
    </w:p>
    <w:p w14:paraId="0CDB2CB5" w14:textId="4F4EC9E9" w:rsidR="00686125" w:rsidRDefault="00686125" w:rsidP="008F4DC1"/>
    <w:p w14:paraId="783172F5" w14:textId="77777777" w:rsidR="00686125" w:rsidRDefault="00686125" w:rsidP="00686125">
      <w:pPr>
        <w:rPr>
          <w:rFonts w:cs="Arial"/>
        </w:rPr>
      </w:pPr>
      <w:r>
        <w:rPr>
          <w:rFonts w:cs="Arial"/>
        </w:rPr>
        <w:t>The payment plan for the contract is linked to the above-mentioned deliverables and proposed as follows:</w:t>
      </w:r>
    </w:p>
    <w:p w14:paraId="4B507FBE" w14:textId="02D0DB45" w:rsidR="00686125" w:rsidRPr="00C632B6" w:rsidRDefault="00686125" w:rsidP="00686125">
      <w:pPr>
        <w:pStyle w:val="ListParagraph"/>
        <w:numPr>
          <w:ilvl w:val="0"/>
          <w:numId w:val="22"/>
        </w:numPr>
        <w:spacing w:after="200" w:line="276" w:lineRule="auto"/>
        <w:rPr>
          <w:rFonts w:cs="Arial"/>
        </w:rPr>
      </w:pPr>
      <w:r w:rsidRPr="00C632B6">
        <w:rPr>
          <w:rFonts w:cs="Arial"/>
        </w:rPr>
        <w:t xml:space="preserve">First payment: </w:t>
      </w:r>
      <w:r w:rsidR="006723C3">
        <w:rPr>
          <w:rFonts w:cs="Arial"/>
        </w:rPr>
        <w:t>3</w:t>
      </w:r>
      <w:r w:rsidRPr="00C632B6">
        <w:rPr>
          <w:rFonts w:cs="Arial"/>
        </w:rPr>
        <w:t xml:space="preserve">0% after </w:t>
      </w:r>
      <w:r>
        <w:rPr>
          <w:rFonts w:cs="Arial"/>
        </w:rPr>
        <w:t>1 months</w:t>
      </w:r>
      <w:r w:rsidRPr="00C632B6">
        <w:rPr>
          <w:rFonts w:cs="Arial"/>
        </w:rPr>
        <w:t xml:space="preserve">, with </w:t>
      </w:r>
      <w:r>
        <w:rPr>
          <w:rFonts w:cs="Arial"/>
        </w:rPr>
        <w:t xml:space="preserve">delivery of </w:t>
      </w:r>
      <w:r w:rsidR="006723C3">
        <w:rPr>
          <w:rFonts w:cs="Arial"/>
        </w:rPr>
        <w:t>a s</w:t>
      </w:r>
      <w:r w:rsidR="006723C3" w:rsidRPr="006723C3">
        <w:rPr>
          <w:rFonts w:cs="Arial"/>
        </w:rPr>
        <w:t>tructured and effective plan for managing the re-engineering of business processes</w:t>
      </w:r>
      <w:r w:rsidR="006723C3">
        <w:rPr>
          <w:rFonts w:cs="Arial"/>
        </w:rPr>
        <w:t xml:space="preserve"> at NAWASA.</w:t>
      </w:r>
    </w:p>
    <w:p w14:paraId="6A417423" w14:textId="59736F91" w:rsidR="00686125" w:rsidRPr="006723C3" w:rsidRDefault="00686125" w:rsidP="00686125">
      <w:pPr>
        <w:pStyle w:val="ListParagraph"/>
        <w:numPr>
          <w:ilvl w:val="0"/>
          <w:numId w:val="22"/>
        </w:numPr>
        <w:spacing w:after="200" w:line="276" w:lineRule="auto"/>
        <w:rPr>
          <w:rFonts w:cs="Arial"/>
        </w:rPr>
      </w:pPr>
      <w:r w:rsidRPr="00C632B6">
        <w:rPr>
          <w:rFonts w:cs="Arial"/>
        </w:rPr>
        <w:t xml:space="preserve">Second payment: </w:t>
      </w:r>
      <w:r w:rsidR="006723C3">
        <w:rPr>
          <w:rFonts w:cs="Arial"/>
        </w:rPr>
        <w:t>2</w:t>
      </w:r>
      <w:r w:rsidRPr="00C632B6">
        <w:rPr>
          <w:rFonts w:cs="Arial"/>
        </w:rPr>
        <w:t>0%</w:t>
      </w:r>
      <w:r>
        <w:rPr>
          <w:rFonts w:cs="Arial"/>
        </w:rPr>
        <w:t xml:space="preserve"> after </w:t>
      </w:r>
      <w:r w:rsidR="006723C3">
        <w:rPr>
          <w:rFonts w:cs="Arial"/>
        </w:rPr>
        <w:t>3</w:t>
      </w:r>
      <w:r>
        <w:rPr>
          <w:rFonts w:cs="Arial"/>
        </w:rPr>
        <w:t xml:space="preserve"> months, with delivery of </w:t>
      </w:r>
      <w:r w:rsidR="00DE6277">
        <w:rPr>
          <w:rFonts w:cs="Arial"/>
        </w:rPr>
        <w:t>c</w:t>
      </w:r>
      <w:proofErr w:type="spellStart"/>
      <w:r w:rsidR="00DE6277" w:rsidRPr="00DE6277">
        <w:rPr>
          <w:rFonts w:cs="Arial"/>
          <w:lang w:val="en-US"/>
        </w:rPr>
        <w:t>omprehensive</w:t>
      </w:r>
      <w:proofErr w:type="spellEnd"/>
      <w:r w:rsidR="00DE6277" w:rsidRPr="00DE6277">
        <w:rPr>
          <w:rFonts w:cs="Arial"/>
          <w:lang w:val="en-US"/>
        </w:rPr>
        <w:t xml:space="preserve"> </w:t>
      </w:r>
      <w:r w:rsidR="00DE6277">
        <w:rPr>
          <w:rFonts w:cs="Arial"/>
          <w:lang w:val="en-US"/>
        </w:rPr>
        <w:t>i</w:t>
      </w:r>
      <w:r w:rsidR="00DE6277" w:rsidRPr="00DE6277">
        <w:rPr>
          <w:rFonts w:cs="Arial"/>
          <w:lang w:val="en-US"/>
        </w:rPr>
        <w:t xml:space="preserve">ntegration </w:t>
      </w:r>
      <w:r w:rsidR="00DE6277">
        <w:rPr>
          <w:rFonts w:cs="Arial"/>
          <w:lang w:val="en-US"/>
        </w:rPr>
        <w:t>p</w:t>
      </w:r>
      <w:r w:rsidR="00DE6277" w:rsidRPr="00DE6277">
        <w:rPr>
          <w:rFonts w:cs="Arial"/>
          <w:lang w:val="en-US"/>
        </w:rPr>
        <w:t xml:space="preserve">lan for GIS and Data Management System, </w:t>
      </w:r>
      <w:r w:rsidR="00DE6277">
        <w:rPr>
          <w:rFonts w:cs="Arial"/>
          <w:lang w:val="en-US"/>
        </w:rPr>
        <w:t>i</w:t>
      </w:r>
      <w:r w:rsidR="00DE6277" w:rsidRPr="00DE6277">
        <w:rPr>
          <w:rFonts w:cs="Arial"/>
          <w:lang w:val="en-US"/>
        </w:rPr>
        <w:t xml:space="preserve">ncluding </w:t>
      </w:r>
      <w:r w:rsidR="00DE6277">
        <w:rPr>
          <w:rFonts w:cs="Arial"/>
          <w:lang w:val="en-US"/>
        </w:rPr>
        <w:t>e</w:t>
      </w:r>
      <w:r w:rsidR="00DE6277" w:rsidRPr="00DE6277">
        <w:rPr>
          <w:rFonts w:cs="Arial"/>
          <w:lang w:val="en-US"/>
        </w:rPr>
        <w:t xml:space="preserve">nhanced </w:t>
      </w:r>
      <w:r w:rsidR="00DE6277">
        <w:rPr>
          <w:rFonts w:cs="Arial"/>
          <w:lang w:val="en-US"/>
        </w:rPr>
        <w:t>w</w:t>
      </w:r>
      <w:r w:rsidR="00DE6277" w:rsidRPr="00DE6277">
        <w:rPr>
          <w:rFonts w:cs="Arial"/>
          <w:lang w:val="en-US"/>
        </w:rPr>
        <w:t xml:space="preserve">orkflow </w:t>
      </w:r>
      <w:r w:rsidR="00DE6277">
        <w:rPr>
          <w:rFonts w:cs="Arial"/>
          <w:lang w:val="en-US"/>
        </w:rPr>
        <w:t>i</w:t>
      </w:r>
      <w:r w:rsidR="00DE6277" w:rsidRPr="00DE6277">
        <w:rPr>
          <w:rFonts w:cs="Arial"/>
          <w:lang w:val="en-US"/>
        </w:rPr>
        <w:t>ntegration</w:t>
      </w:r>
      <w:r w:rsidR="00DE6277">
        <w:rPr>
          <w:rFonts w:cs="Arial"/>
          <w:lang w:val="en-US"/>
        </w:rPr>
        <w:t>.</w:t>
      </w:r>
    </w:p>
    <w:p w14:paraId="76E54989" w14:textId="61A4F82D" w:rsidR="00D13B40" w:rsidRPr="00C632B6" w:rsidRDefault="00D13B40" w:rsidP="00686125">
      <w:pPr>
        <w:pStyle w:val="ListParagraph"/>
        <w:numPr>
          <w:ilvl w:val="0"/>
          <w:numId w:val="22"/>
        </w:numPr>
        <w:spacing w:after="200" w:line="276" w:lineRule="auto"/>
        <w:rPr>
          <w:rFonts w:cs="Arial"/>
        </w:rPr>
      </w:pPr>
      <w:r>
        <w:rPr>
          <w:rFonts w:cs="Arial"/>
          <w:lang w:val="en-US"/>
        </w:rPr>
        <w:t xml:space="preserve">Third Payment: </w:t>
      </w:r>
      <w:r w:rsidR="006723C3">
        <w:rPr>
          <w:rFonts w:cs="Arial"/>
          <w:lang w:val="en-US"/>
        </w:rPr>
        <w:t>3</w:t>
      </w:r>
      <w:r>
        <w:rPr>
          <w:rFonts w:cs="Arial"/>
          <w:lang w:val="en-US"/>
        </w:rPr>
        <w:t xml:space="preserve">0 % after </w:t>
      </w:r>
      <w:r w:rsidR="006723C3">
        <w:rPr>
          <w:rFonts w:cs="Arial"/>
          <w:lang w:val="en-US"/>
        </w:rPr>
        <w:t>5</w:t>
      </w:r>
      <w:r>
        <w:rPr>
          <w:rFonts w:cs="Arial"/>
          <w:lang w:val="en-US"/>
        </w:rPr>
        <w:t xml:space="preserve"> months, with delivery of </w:t>
      </w:r>
      <w:r w:rsidR="00DE6277">
        <w:rPr>
          <w:rFonts w:cs="Arial"/>
          <w:lang w:val="en-US"/>
        </w:rPr>
        <w:t>a f</w:t>
      </w:r>
      <w:r w:rsidR="00DE6277" w:rsidRPr="00DE6277">
        <w:rPr>
          <w:rFonts w:cs="Arial"/>
          <w:lang w:val="en-US"/>
        </w:rPr>
        <w:t>ramework for maintaining accurate and up-to-date documentation of the database systems</w:t>
      </w:r>
      <w:r w:rsidR="00DE6277">
        <w:rPr>
          <w:rFonts w:cs="Arial"/>
          <w:lang w:val="en-US"/>
        </w:rPr>
        <w:t>.</w:t>
      </w:r>
    </w:p>
    <w:p w14:paraId="6C1153EE" w14:textId="2387E55A" w:rsidR="00686125" w:rsidRDefault="00686125" w:rsidP="00686125">
      <w:pPr>
        <w:pStyle w:val="ListParagraph"/>
        <w:numPr>
          <w:ilvl w:val="0"/>
          <w:numId w:val="22"/>
        </w:numPr>
        <w:spacing w:after="200" w:line="276" w:lineRule="auto"/>
        <w:rPr>
          <w:rFonts w:cs="Arial"/>
        </w:rPr>
      </w:pPr>
      <w:r w:rsidRPr="00C632B6">
        <w:rPr>
          <w:rFonts w:cs="Arial"/>
        </w:rPr>
        <w:t>Final Payment: 20%</w:t>
      </w:r>
      <w:r>
        <w:rPr>
          <w:rFonts w:cs="Arial"/>
        </w:rPr>
        <w:t>,</w:t>
      </w:r>
      <w:r w:rsidRPr="00C632B6">
        <w:rPr>
          <w:rFonts w:cs="Arial"/>
        </w:rPr>
        <w:t xml:space="preserve"> after completion of task and submission of </w:t>
      </w:r>
      <w:r w:rsidR="00DE6277">
        <w:rPr>
          <w:rFonts w:cs="Arial"/>
        </w:rPr>
        <w:t>final</w:t>
      </w:r>
      <w:r w:rsidRPr="00C632B6">
        <w:rPr>
          <w:rFonts w:cs="Arial"/>
        </w:rPr>
        <w:t xml:space="preserve"> report</w:t>
      </w:r>
      <w:r w:rsidR="00DE6277">
        <w:rPr>
          <w:rFonts w:cs="Arial"/>
        </w:rPr>
        <w:t>.</w:t>
      </w:r>
    </w:p>
    <w:p w14:paraId="2E63C022" w14:textId="77777777" w:rsidR="007A49DB" w:rsidRDefault="007A49DB" w:rsidP="008F4DC1">
      <w:pPr>
        <w:rPr>
          <w:rFonts w:cs="Arial"/>
          <w:b/>
          <w:sz w:val="24"/>
        </w:rPr>
      </w:pPr>
    </w:p>
    <w:p w14:paraId="3362E2CC" w14:textId="1158980F" w:rsidR="007A49DB" w:rsidRPr="0099379B" w:rsidRDefault="0099379B" w:rsidP="007A49DB">
      <w:pPr>
        <w:rPr>
          <w:b/>
          <w:i/>
          <w:sz w:val="24"/>
        </w:rPr>
      </w:pPr>
      <w:r w:rsidRPr="0099379B">
        <w:rPr>
          <w:b/>
          <w:i/>
          <w:sz w:val="24"/>
        </w:rPr>
        <w:t xml:space="preserve">4. </w:t>
      </w:r>
      <w:r w:rsidR="007A49DB" w:rsidRPr="0099379B">
        <w:rPr>
          <w:b/>
          <w:i/>
          <w:sz w:val="24"/>
        </w:rPr>
        <w:t>Other Provisions</w:t>
      </w:r>
    </w:p>
    <w:p w14:paraId="7AF4C4F0" w14:textId="04A41EE9" w:rsidR="007A49DB" w:rsidRPr="00E40A35" w:rsidRDefault="007A49DB" w:rsidP="00E40A35">
      <w:pPr>
        <w:pStyle w:val="ListParagraph"/>
        <w:numPr>
          <w:ilvl w:val="0"/>
          <w:numId w:val="3"/>
        </w:numPr>
      </w:pPr>
      <w:r w:rsidRPr="00E40A35">
        <w:t>The consultant commits to not disclose confidential information, neither before, nor during, nor after the delivering of the service;</w:t>
      </w:r>
    </w:p>
    <w:p w14:paraId="1B343150" w14:textId="3ED321A0" w:rsidR="007A49DB" w:rsidRPr="00E40A35" w:rsidRDefault="007A49DB" w:rsidP="00E40A35">
      <w:pPr>
        <w:pStyle w:val="ListParagraph"/>
        <w:numPr>
          <w:ilvl w:val="0"/>
          <w:numId w:val="3"/>
        </w:numPr>
      </w:pPr>
      <w:r w:rsidRPr="00E40A35">
        <w:t>Publications and media contact will be agreed in advance with the project leader;</w:t>
      </w:r>
    </w:p>
    <w:p w14:paraId="3C5482EF" w14:textId="2418D7D0" w:rsidR="007A49DB" w:rsidRPr="00E40A35" w:rsidRDefault="007A49DB" w:rsidP="00E40A35">
      <w:pPr>
        <w:pStyle w:val="ListParagraph"/>
        <w:numPr>
          <w:ilvl w:val="0"/>
          <w:numId w:val="3"/>
        </w:numPr>
      </w:pPr>
      <w:r w:rsidRPr="00E40A35">
        <w:t xml:space="preserve">All studies and documents elaborated within the contract will be made available to the project in digital form for discussion and approval; </w:t>
      </w:r>
    </w:p>
    <w:p w14:paraId="112FDF7F" w14:textId="4F89BBF0" w:rsidR="007A49DB" w:rsidRPr="00E40A35" w:rsidRDefault="007A49DB" w:rsidP="00E40A35">
      <w:pPr>
        <w:pStyle w:val="ListParagraph"/>
        <w:numPr>
          <w:ilvl w:val="0"/>
          <w:numId w:val="3"/>
        </w:numPr>
      </w:pPr>
      <w:r w:rsidRPr="00E40A35">
        <w:lastRenderedPageBreak/>
        <w:t>All results must be provided to the project leader in digital version (Microsoft office) and needs to follow the corporate design standards;</w:t>
      </w:r>
    </w:p>
    <w:p w14:paraId="749DC85A" w14:textId="076FAB4A" w:rsidR="007A49DB" w:rsidRPr="00E40A35" w:rsidRDefault="007A49DB" w:rsidP="00E40A35">
      <w:pPr>
        <w:pStyle w:val="ListParagraph"/>
        <w:numPr>
          <w:ilvl w:val="0"/>
          <w:numId w:val="3"/>
        </w:numPr>
      </w:pPr>
      <w:r w:rsidRPr="00E40A35">
        <w:t>Reasonable changes during the assignment will be agreed in writing in advance between the consultant and the responsible person within GIZ</w:t>
      </w:r>
    </w:p>
    <w:p w14:paraId="641C0DE5" w14:textId="3D5277C4" w:rsidR="007A49DB" w:rsidRPr="00E40A35" w:rsidRDefault="007A49DB" w:rsidP="00E40A35">
      <w:pPr>
        <w:pStyle w:val="ListParagraph"/>
        <w:numPr>
          <w:ilvl w:val="0"/>
          <w:numId w:val="3"/>
        </w:numPr>
      </w:pPr>
      <w:r w:rsidRPr="00E40A35">
        <w:t>GIZ reserves the right to pay within 3-5 business days once the deliverables and receipt of original final invoice (signed and stamped) have been reviewed and approved. GIZ does not cover third-party’s bank fees charges.</w:t>
      </w:r>
    </w:p>
    <w:p w14:paraId="032B4CC4" w14:textId="77777777" w:rsidR="004B722B" w:rsidRPr="0099379B" w:rsidRDefault="004B722B" w:rsidP="008F4DC1">
      <w:pPr>
        <w:rPr>
          <w:b/>
          <w:i/>
          <w:sz w:val="24"/>
        </w:rPr>
      </w:pPr>
    </w:p>
    <w:p w14:paraId="4FC8A925" w14:textId="77777777" w:rsidR="00F30A02" w:rsidRPr="00443FD2" w:rsidRDefault="00F30A02" w:rsidP="00F30A02">
      <w:pPr>
        <w:spacing w:before="120" w:after="120" w:line="257" w:lineRule="auto"/>
        <w:jc w:val="both"/>
        <w:rPr>
          <w:rFonts w:cs="Arial"/>
          <w:szCs w:val="22"/>
          <w:u w:val="single"/>
        </w:rPr>
      </w:pPr>
      <w:r w:rsidRPr="00443FD2">
        <w:rPr>
          <w:rFonts w:cs="Arial"/>
          <w:szCs w:val="22"/>
          <w:u w:val="single"/>
        </w:rPr>
        <w:t xml:space="preserve">The offer should include the following information: </w:t>
      </w:r>
    </w:p>
    <w:p w14:paraId="600DD0B9" w14:textId="77777777" w:rsidR="00F30A02" w:rsidRPr="00443FD2" w:rsidRDefault="00F30A02" w:rsidP="00F30A02">
      <w:pPr>
        <w:pStyle w:val="ListParagraph"/>
        <w:numPr>
          <w:ilvl w:val="0"/>
          <w:numId w:val="27"/>
        </w:numPr>
        <w:spacing w:before="120" w:after="120" w:line="257" w:lineRule="auto"/>
        <w:ind w:left="714" w:hanging="357"/>
        <w:jc w:val="both"/>
        <w:rPr>
          <w:rFonts w:cs="Arial"/>
          <w:szCs w:val="22"/>
        </w:rPr>
      </w:pPr>
      <w:r w:rsidRPr="00443FD2">
        <w:rPr>
          <w:rFonts w:cs="Arial"/>
          <w:szCs w:val="22"/>
        </w:rPr>
        <w:t xml:space="preserve">A signed financial offer covering all costs related to the assignment, including the number of expert days required for the assignment with the respective daily </w:t>
      </w:r>
      <w:proofErr w:type="gramStart"/>
      <w:r w:rsidRPr="00443FD2">
        <w:rPr>
          <w:rFonts w:cs="Arial"/>
          <w:szCs w:val="22"/>
        </w:rPr>
        <w:t>rates</w:t>
      </w:r>
      <w:proofErr w:type="gramEnd"/>
    </w:p>
    <w:p w14:paraId="0D0D32B6" w14:textId="77777777" w:rsidR="00F30A02" w:rsidRPr="00443FD2" w:rsidRDefault="00F30A02" w:rsidP="00F30A02">
      <w:pPr>
        <w:pStyle w:val="ListParagraph"/>
        <w:numPr>
          <w:ilvl w:val="0"/>
          <w:numId w:val="27"/>
        </w:numPr>
        <w:spacing w:before="120" w:after="120" w:line="257" w:lineRule="auto"/>
        <w:ind w:left="714" w:hanging="357"/>
        <w:jc w:val="both"/>
        <w:rPr>
          <w:rFonts w:cs="Arial"/>
          <w:szCs w:val="22"/>
        </w:rPr>
      </w:pPr>
      <w:r w:rsidRPr="00443FD2">
        <w:rPr>
          <w:rFonts w:cs="Arial"/>
          <w:szCs w:val="22"/>
        </w:rPr>
        <w:t xml:space="preserve">The financial offer should be in </w:t>
      </w:r>
      <w:r w:rsidRPr="00443FD2">
        <w:rPr>
          <w:rFonts w:cs="Arial"/>
          <w:b/>
          <w:bCs/>
          <w:szCs w:val="22"/>
        </w:rPr>
        <w:t xml:space="preserve">USD </w:t>
      </w:r>
      <w:proofErr w:type="gramStart"/>
      <w:r w:rsidRPr="00443FD2">
        <w:rPr>
          <w:rFonts w:cs="Arial"/>
          <w:b/>
          <w:bCs/>
          <w:szCs w:val="22"/>
        </w:rPr>
        <w:t>only</w:t>
      </w:r>
      <w:proofErr w:type="gramEnd"/>
    </w:p>
    <w:p w14:paraId="4E5F1A00" w14:textId="77777777" w:rsidR="00F30A02" w:rsidRPr="00443FD2" w:rsidRDefault="00F30A02" w:rsidP="00F30A02">
      <w:pPr>
        <w:pStyle w:val="ListParagraph"/>
        <w:numPr>
          <w:ilvl w:val="0"/>
          <w:numId w:val="27"/>
        </w:numPr>
        <w:spacing w:before="120" w:after="120" w:line="257" w:lineRule="auto"/>
        <w:ind w:left="714" w:hanging="357"/>
        <w:jc w:val="both"/>
        <w:rPr>
          <w:rFonts w:cs="Arial"/>
          <w:szCs w:val="22"/>
        </w:rPr>
      </w:pPr>
      <w:r w:rsidRPr="00443FD2">
        <w:rPr>
          <w:rFonts w:cs="Arial"/>
          <w:szCs w:val="22"/>
        </w:rPr>
        <w:t>An up-to-date version of expert’s CV in English language with a maximum of 3 pages</w:t>
      </w:r>
    </w:p>
    <w:p w14:paraId="31756072" w14:textId="77777777" w:rsidR="00F30A02" w:rsidRPr="00443FD2" w:rsidRDefault="00F30A02" w:rsidP="00F30A02">
      <w:pPr>
        <w:pStyle w:val="ListParagraph"/>
        <w:numPr>
          <w:ilvl w:val="0"/>
          <w:numId w:val="27"/>
        </w:numPr>
        <w:rPr>
          <w:rFonts w:cs="Arial"/>
          <w:szCs w:val="22"/>
        </w:rPr>
      </w:pPr>
      <w:r w:rsidRPr="00443FD2">
        <w:rPr>
          <w:rFonts w:cs="Arial"/>
          <w:szCs w:val="22"/>
        </w:rPr>
        <w:t xml:space="preserve">A proposal explaining the concept to conduct the </w:t>
      </w:r>
      <w:proofErr w:type="gramStart"/>
      <w:r w:rsidRPr="00443FD2">
        <w:rPr>
          <w:rFonts w:cs="Arial"/>
          <w:szCs w:val="22"/>
        </w:rPr>
        <w:t>assessment</w:t>
      </w:r>
      <w:proofErr w:type="gramEnd"/>
    </w:p>
    <w:p w14:paraId="7F01C536" w14:textId="77777777" w:rsidR="00F30A02" w:rsidRPr="00443FD2" w:rsidRDefault="00F30A02" w:rsidP="00F30A02">
      <w:pPr>
        <w:pStyle w:val="ListParagraph"/>
        <w:numPr>
          <w:ilvl w:val="0"/>
          <w:numId w:val="27"/>
        </w:numPr>
        <w:rPr>
          <w:rFonts w:cs="Arial"/>
          <w:szCs w:val="22"/>
        </w:rPr>
      </w:pPr>
      <w:r w:rsidRPr="00443FD2">
        <w:rPr>
          <w:rFonts w:cs="Arial"/>
          <w:szCs w:val="22"/>
        </w:rPr>
        <w:t xml:space="preserve">A scanned copy of a valid ID </w:t>
      </w:r>
      <w:proofErr w:type="gramStart"/>
      <w:r w:rsidRPr="00443FD2">
        <w:rPr>
          <w:rFonts w:cs="Arial"/>
          <w:szCs w:val="22"/>
        </w:rPr>
        <w:t>e.g.</w:t>
      </w:r>
      <w:proofErr w:type="gramEnd"/>
      <w:r w:rsidRPr="00443FD2">
        <w:rPr>
          <w:rFonts w:cs="Arial"/>
          <w:szCs w:val="22"/>
        </w:rPr>
        <w:t xml:space="preserve"> Passport or Driver’s licence (both sides)</w:t>
      </w:r>
    </w:p>
    <w:p w14:paraId="01F7939E" w14:textId="77777777" w:rsidR="00F30A02" w:rsidRPr="00443FD2" w:rsidRDefault="00F30A02" w:rsidP="00F30A02">
      <w:pPr>
        <w:pStyle w:val="ListParagraph"/>
        <w:numPr>
          <w:ilvl w:val="0"/>
          <w:numId w:val="27"/>
        </w:numPr>
        <w:spacing w:before="120" w:after="120" w:line="257" w:lineRule="auto"/>
        <w:jc w:val="both"/>
        <w:rPr>
          <w:rFonts w:cs="Arial"/>
          <w:szCs w:val="22"/>
        </w:rPr>
      </w:pPr>
      <w:r w:rsidRPr="00443FD2">
        <w:rPr>
          <w:rFonts w:cs="Arial"/>
          <w:szCs w:val="22"/>
        </w:rPr>
        <w:t xml:space="preserve">All submissions must be made in PDF </w:t>
      </w:r>
      <w:proofErr w:type="gramStart"/>
      <w:r w:rsidRPr="00443FD2">
        <w:rPr>
          <w:rFonts w:cs="Arial"/>
          <w:szCs w:val="22"/>
        </w:rPr>
        <w:t>format</w:t>
      </w:r>
      <w:proofErr w:type="gramEnd"/>
      <w:r w:rsidRPr="00443FD2">
        <w:rPr>
          <w:rFonts w:cs="Arial"/>
          <w:szCs w:val="22"/>
        </w:rPr>
        <w:t xml:space="preserve"> </w:t>
      </w:r>
    </w:p>
    <w:p w14:paraId="11E6D690" w14:textId="77777777" w:rsidR="00F30A02" w:rsidRPr="00443FD2" w:rsidRDefault="00F30A02" w:rsidP="00F30A02">
      <w:pPr>
        <w:pStyle w:val="ListParagraph"/>
        <w:numPr>
          <w:ilvl w:val="0"/>
          <w:numId w:val="27"/>
        </w:numPr>
        <w:spacing w:before="120" w:after="120" w:line="257" w:lineRule="auto"/>
        <w:jc w:val="both"/>
        <w:rPr>
          <w:rFonts w:cs="Arial"/>
          <w:szCs w:val="22"/>
        </w:rPr>
      </w:pPr>
      <w:r w:rsidRPr="00443FD2">
        <w:rPr>
          <w:rFonts w:cs="Arial"/>
          <w:szCs w:val="22"/>
        </w:rPr>
        <w:t xml:space="preserve">GIZ cannot receive offers via Google Drive, </w:t>
      </w:r>
      <w:proofErr w:type="gramStart"/>
      <w:r w:rsidRPr="00443FD2">
        <w:rPr>
          <w:rFonts w:cs="Arial"/>
          <w:szCs w:val="22"/>
        </w:rPr>
        <w:t>Vimeo</w:t>
      </w:r>
      <w:proofErr w:type="gramEnd"/>
      <w:r w:rsidRPr="00443FD2">
        <w:rPr>
          <w:rFonts w:cs="Arial"/>
          <w:szCs w:val="22"/>
        </w:rPr>
        <w:t xml:space="preserve"> or any other file sharing platform. Technical and financial offers must be sent via email.</w:t>
      </w:r>
    </w:p>
    <w:p w14:paraId="5FC214B3" w14:textId="77777777" w:rsidR="00F30A02" w:rsidRDefault="00F30A02" w:rsidP="00F30A02">
      <w:pPr>
        <w:pStyle w:val="ListParagraph"/>
        <w:numPr>
          <w:ilvl w:val="0"/>
          <w:numId w:val="27"/>
        </w:numPr>
        <w:spacing w:before="120" w:after="120" w:line="257" w:lineRule="auto"/>
        <w:jc w:val="both"/>
        <w:rPr>
          <w:rFonts w:cs="Arial"/>
          <w:szCs w:val="22"/>
        </w:rPr>
      </w:pPr>
      <w:r w:rsidRPr="00443FD2">
        <w:rPr>
          <w:rFonts w:cs="Arial"/>
          <w:szCs w:val="22"/>
        </w:rPr>
        <w:t xml:space="preserve">Please address all questions/input regarding the tender to the e-mail address mentioned below. Do not contact any GIZ Staff directly. Offers send directly to GIZ staff </w:t>
      </w:r>
      <w:proofErr w:type="gramStart"/>
      <w:r w:rsidRPr="00443FD2">
        <w:rPr>
          <w:rFonts w:cs="Arial"/>
          <w:szCs w:val="22"/>
        </w:rPr>
        <w:t>have to</w:t>
      </w:r>
      <w:proofErr w:type="gramEnd"/>
      <w:r w:rsidRPr="00443FD2">
        <w:rPr>
          <w:rFonts w:cs="Arial"/>
          <w:szCs w:val="22"/>
        </w:rPr>
        <w:t xml:space="preserve"> be excluded.</w:t>
      </w:r>
    </w:p>
    <w:p w14:paraId="33A10553" w14:textId="77777777" w:rsidR="00F30A02" w:rsidRPr="001143B6" w:rsidRDefault="00F30A02" w:rsidP="00F30A02">
      <w:pPr>
        <w:spacing w:before="120" w:after="120" w:line="257" w:lineRule="auto"/>
        <w:ind w:left="360"/>
        <w:jc w:val="both"/>
        <w:rPr>
          <w:rFonts w:cs="Arial"/>
          <w:szCs w:val="22"/>
        </w:rPr>
      </w:pPr>
    </w:p>
    <w:p w14:paraId="43560304" w14:textId="77777777" w:rsidR="00F30A02" w:rsidRDefault="00F30A02" w:rsidP="00F30A02">
      <w:pPr>
        <w:ind w:left="360"/>
        <w:rPr>
          <w:b/>
          <w:bCs/>
        </w:rPr>
      </w:pPr>
      <w:r>
        <w:rPr>
          <w:b/>
          <w:bCs/>
        </w:rPr>
        <w:t xml:space="preserve">All submissions must be made electronically in PDF format to the e-mail address: </w:t>
      </w:r>
    </w:p>
    <w:p w14:paraId="55BE7D54" w14:textId="77777777" w:rsidR="00F30A02" w:rsidRPr="001143B6" w:rsidRDefault="00F30A02" w:rsidP="00F30A02">
      <w:pPr>
        <w:jc w:val="center"/>
        <w:rPr>
          <w:b/>
          <w:bCs/>
        </w:rPr>
      </w:pPr>
    </w:p>
    <w:p w14:paraId="07DAE74C" w14:textId="77777777" w:rsidR="00F30A02" w:rsidRPr="001143B6" w:rsidRDefault="00F30A02" w:rsidP="00F30A02">
      <w:pPr>
        <w:jc w:val="center"/>
      </w:pPr>
      <w:hyperlink r:id="rId11" w:history="1">
        <w:r w:rsidRPr="001143B6">
          <w:rPr>
            <w:rStyle w:val="Hyperlink"/>
            <w:color w:val="auto"/>
            <w:u w:val="none"/>
          </w:rPr>
          <w:t>DO_Quotation@giz.de</w:t>
        </w:r>
      </w:hyperlink>
    </w:p>
    <w:p w14:paraId="73E7F1AC" w14:textId="77777777" w:rsidR="00F30A02" w:rsidRDefault="00F30A02" w:rsidP="00F30A02">
      <w:pPr>
        <w:jc w:val="center"/>
        <w:rPr>
          <w:b/>
          <w:bCs/>
        </w:rPr>
      </w:pPr>
    </w:p>
    <w:p w14:paraId="242F53FD" w14:textId="05394817" w:rsidR="00F30A02" w:rsidRDefault="00F30A02" w:rsidP="00F30A02">
      <w:pPr>
        <w:jc w:val="center"/>
        <w:rPr>
          <w:b/>
          <w:bCs/>
        </w:rPr>
      </w:pPr>
      <w:r>
        <w:rPr>
          <w:b/>
          <w:bCs/>
          <w:highlight w:val="yellow"/>
        </w:rPr>
        <w:t xml:space="preserve">Please submit the proposal by </w:t>
      </w:r>
      <w:r>
        <w:rPr>
          <w:b/>
          <w:bCs/>
          <w:highlight w:val="yellow"/>
        </w:rPr>
        <w:t>December 17</w:t>
      </w:r>
      <w:proofErr w:type="gramStart"/>
      <w:r w:rsidRPr="00F30A02">
        <w:rPr>
          <w:b/>
          <w:bCs/>
          <w:highlight w:val="yellow"/>
          <w:vertAlign w:val="superscript"/>
        </w:rPr>
        <w:t>th</w:t>
      </w:r>
      <w:r>
        <w:rPr>
          <w:b/>
          <w:bCs/>
          <w:highlight w:val="yellow"/>
        </w:rPr>
        <w:t xml:space="preserve">, </w:t>
      </w:r>
      <w:r w:rsidRPr="001143B6">
        <w:rPr>
          <w:b/>
          <w:bCs/>
          <w:highlight w:val="yellow"/>
        </w:rPr>
        <w:t xml:space="preserve"> 2023</w:t>
      </w:r>
      <w:proofErr w:type="gramEnd"/>
      <w:r w:rsidRPr="001143B6">
        <w:rPr>
          <w:b/>
          <w:bCs/>
          <w:highlight w:val="yellow"/>
        </w:rPr>
        <w:t>.</w:t>
      </w:r>
    </w:p>
    <w:p w14:paraId="46B5D82B" w14:textId="77777777" w:rsidR="00F30A02" w:rsidRDefault="00F30A02" w:rsidP="00F30A02">
      <w:pPr>
        <w:jc w:val="center"/>
      </w:pPr>
    </w:p>
    <w:p w14:paraId="4932B97F" w14:textId="38D553CC" w:rsidR="00F30A02" w:rsidRPr="001143B6" w:rsidRDefault="00F30A02" w:rsidP="00F30A02">
      <w:pPr>
        <w:rPr>
          <w:rStyle w:val="Hyperlink"/>
          <w:color w:val="auto"/>
          <w:u w:val="none"/>
        </w:rPr>
      </w:pPr>
      <w:r>
        <w:t xml:space="preserve">For further questions, please contact </w:t>
      </w:r>
      <w:hyperlink r:id="rId12" w:history="1">
        <w:r w:rsidRPr="001143B6">
          <w:rPr>
            <w:rStyle w:val="Hyperlink"/>
            <w:color w:val="auto"/>
            <w:u w:val="none"/>
          </w:rPr>
          <w:t>do_inquiry@giz.de</w:t>
        </w:r>
      </w:hyperlink>
      <w:r>
        <w:rPr>
          <w:rStyle w:val="Hyperlink"/>
          <w:color w:val="auto"/>
          <w:u w:val="none"/>
        </w:rPr>
        <w:t xml:space="preserve"> until </w:t>
      </w:r>
      <w:r w:rsidRPr="00F30A02">
        <w:rPr>
          <w:rStyle w:val="Hyperlink"/>
          <w:b/>
          <w:bCs/>
          <w:color w:val="auto"/>
          <w:highlight w:val="yellow"/>
          <w:u w:val="none"/>
        </w:rPr>
        <w:t>December 13</w:t>
      </w:r>
      <w:r w:rsidRPr="00F30A02">
        <w:rPr>
          <w:rStyle w:val="Hyperlink"/>
          <w:b/>
          <w:bCs/>
          <w:color w:val="auto"/>
          <w:highlight w:val="yellow"/>
          <w:u w:val="none"/>
          <w:vertAlign w:val="superscript"/>
        </w:rPr>
        <w:t>th</w:t>
      </w:r>
      <w:r w:rsidRPr="00F30A02">
        <w:rPr>
          <w:rStyle w:val="Hyperlink"/>
          <w:b/>
          <w:bCs/>
          <w:color w:val="auto"/>
          <w:highlight w:val="yellow"/>
          <w:u w:val="none"/>
        </w:rPr>
        <w:t>, 2023.</w:t>
      </w:r>
    </w:p>
    <w:p w14:paraId="40C9AF9D" w14:textId="20CC3586" w:rsidR="007E473A" w:rsidRDefault="007E473A" w:rsidP="00A57D75"/>
    <w:sectPr w:rsidR="007E473A" w:rsidSect="004D2908">
      <w:headerReference w:type="default" r:id="rId13"/>
      <w:footerReference w:type="default" r:id="rId14"/>
      <w:headerReference w:type="first" r:id="rId15"/>
      <w:footerReference w:type="first" r:id="rId16"/>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FE41" w14:textId="77777777" w:rsidR="00687674" w:rsidRDefault="00687674">
      <w:r>
        <w:separator/>
      </w:r>
    </w:p>
  </w:endnote>
  <w:endnote w:type="continuationSeparator" w:id="0">
    <w:p w14:paraId="6C8A7BFB" w14:textId="77777777" w:rsidR="00687674" w:rsidRDefault="00687674">
      <w:r>
        <w:continuationSeparator/>
      </w:r>
    </w:p>
  </w:endnote>
  <w:endnote w:type="continuationNotice" w:id="1">
    <w:p w14:paraId="3A19E681" w14:textId="77777777" w:rsidR="00687674" w:rsidRDefault="00687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84A" w14:textId="5A0739BA" w:rsidR="00414C0F" w:rsidRDefault="00C16DFC">
    <w:pPr>
      <w:jc w:val="right"/>
    </w:pPr>
    <w:r>
      <w:fldChar w:fldCharType="begin"/>
    </w:r>
    <w:r w:rsidR="00186DCA">
      <w:instrText xml:space="preserve"> PAGE </w:instrText>
    </w:r>
    <w:r>
      <w:fldChar w:fldCharType="separate"/>
    </w:r>
    <w:r w:rsidR="00A25CC3">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07D" w14:textId="0AAFED8F" w:rsidR="00414C0F" w:rsidRDefault="00CC24C0">
    <w:pPr>
      <w:pStyle w:val="Footer"/>
      <w:tabs>
        <w:tab w:val="clear" w:pos="4536"/>
      </w:tabs>
    </w:pPr>
    <w:r>
      <w:rPr>
        <w:sz w:val="13"/>
      </w:rPr>
      <w:t>Form</w:t>
    </w:r>
    <w:r w:rsidR="003E21CC">
      <w:rPr>
        <w:sz w:val="13"/>
      </w:rPr>
      <w:t xml:space="preserve"> </w:t>
    </w:r>
    <w:r>
      <w:rPr>
        <w:sz w:val="13"/>
      </w:rPr>
      <w:t>41-13-</w:t>
    </w:r>
    <w:r w:rsidR="00422686">
      <w:rPr>
        <w:sz w:val="13"/>
      </w:rPr>
      <w:t>3</w:t>
    </w:r>
    <w:r w:rsidR="003E21CC">
      <w:rPr>
        <w:sz w:val="13"/>
      </w:rPr>
      <w:t xml:space="preserve"> </w:t>
    </w:r>
    <w:r>
      <w:rPr>
        <w:sz w:val="13"/>
      </w:rPr>
      <w:tab/>
    </w:r>
    <w:r w:rsidR="00C16DFC" w:rsidRPr="00951885">
      <w:rPr>
        <w:rStyle w:val="PageNumber"/>
        <w:sz w:val="20"/>
      </w:rPr>
      <w:fldChar w:fldCharType="begin"/>
    </w:r>
    <w:r w:rsidR="00186DCA" w:rsidRPr="00951885">
      <w:rPr>
        <w:rStyle w:val="PageNumber"/>
        <w:sz w:val="20"/>
      </w:rPr>
      <w:instrText xml:space="preserve"> PAGE </w:instrText>
    </w:r>
    <w:r w:rsidR="00C16DFC" w:rsidRPr="00951885">
      <w:rPr>
        <w:rStyle w:val="PageNumber"/>
        <w:sz w:val="20"/>
      </w:rPr>
      <w:fldChar w:fldCharType="separate"/>
    </w:r>
    <w:r w:rsidR="00CF69C1">
      <w:rPr>
        <w:rStyle w:val="PageNumber"/>
        <w:noProof/>
        <w:sz w:val="20"/>
      </w:rPr>
      <w:t>1</w:t>
    </w:r>
    <w:r w:rsidR="00C16DF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5910" w14:textId="77777777" w:rsidR="00687674" w:rsidRDefault="00687674">
      <w:r>
        <w:separator/>
      </w:r>
    </w:p>
  </w:footnote>
  <w:footnote w:type="continuationSeparator" w:id="0">
    <w:p w14:paraId="5B4F4111" w14:textId="77777777" w:rsidR="00687674" w:rsidRDefault="00687674">
      <w:r>
        <w:continuationSeparator/>
      </w:r>
    </w:p>
  </w:footnote>
  <w:footnote w:type="continuationNotice" w:id="1">
    <w:p w14:paraId="6EDAA146" w14:textId="77777777" w:rsidR="00687674" w:rsidRDefault="00687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5F83" w14:textId="77777777" w:rsidR="00414C0F" w:rsidRDefault="00DD0B7A">
    <w:pPr>
      <w:pStyle w:val="Header"/>
      <w:tabs>
        <w:tab w:val="clear" w:pos="4252"/>
        <w:tab w:val="clear" w:pos="8504"/>
      </w:tabs>
      <w:ind w:left="7797"/>
    </w:pPr>
    <w:r>
      <w:rPr>
        <w:noProof/>
        <w:lang w:val="de-DE"/>
      </w:rPr>
      <w:drawing>
        <wp:inline distT="0" distB="0" distL="0" distR="0" wp14:anchorId="610D2816" wp14:editId="50C7B83F">
          <wp:extent cx="900000"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4166CA09" w14:textId="77777777" w:rsidTr="00951885">
      <w:tc>
        <w:tcPr>
          <w:tcW w:w="7096" w:type="dxa"/>
        </w:tcPr>
        <w:p w14:paraId="7CC69C30" w14:textId="6CFA37A2" w:rsidR="00951885" w:rsidRPr="003F03F6" w:rsidRDefault="00286C68" w:rsidP="00951885">
          <w:pPr>
            <w:pStyle w:val="Header"/>
            <w:tabs>
              <w:tab w:val="clear" w:pos="4252"/>
              <w:tab w:val="clear" w:pos="8504"/>
            </w:tabs>
            <w:spacing w:before="600"/>
            <w:rPr>
              <w:b/>
              <w:sz w:val="28"/>
              <w:szCs w:val="28"/>
            </w:rPr>
          </w:pPr>
          <w:r>
            <w:rPr>
              <w:b/>
              <w:sz w:val="28"/>
            </w:rPr>
            <w:t xml:space="preserve">Terms of reference (ToR) for the </w:t>
          </w:r>
          <w:r>
            <w:rPr>
              <w:b/>
              <w:sz w:val="28"/>
            </w:rPr>
            <w:br/>
            <w:t xml:space="preserve">procurement of services </w:t>
          </w:r>
          <w:r w:rsidR="00E23A0A">
            <w:rPr>
              <w:b/>
              <w:sz w:val="28"/>
            </w:rPr>
            <w:t>of an IT Database Administrator for NAWASA</w:t>
          </w:r>
        </w:p>
        <w:p w14:paraId="6A62D2FF" w14:textId="77777777" w:rsidR="00414C0F" w:rsidRDefault="00414C0F" w:rsidP="00951885">
          <w:pPr>
            <w:pStyle w:val="Header"/>
            <w:tabs>
              <w:tab w:val="clear" w:pos="4252"/>
              <w:tab w:val="clear" w:pos="8504"/>
            </w:tabs>
            <w:spacing w:before="60"/>
            <w:rPr>
              <w:sz w:val="28"/>
            </w:rPr>
          </w:pPr>
        </w:p>
      </w:tc>
      <w:tc>
        <w:tcPr>
          <w:tcW w:w="1984" w:type="dxa"/>
        </w:tcPr>
        <w:p w14:paraId="6C4580B0" w14:textId="77777777" w:rsidR="00414C0F" w:rsidRDefault="00037CF4">
          <w:pPr>
            <w:pStyle w:val="Header"/>
            <w:ind w:firstLine="709"/>
          </w:pPr>
          <w:r>
            <w:rPr>
              <w:noProof/>
              <w:lang w:val="de-DE"/>
            </w:rPr>
            <w:drawing>
              <wp:inline distT="0" distB="0" distL="0" distR="0" wp14:anchorId="18F42414" wp14:editId="6918C8E9">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1F619CE7" w14:textId="77777777" w:rsidR="00414C0F" w:rsidRDefault="00414C0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5FE"/>
    <w:multiLevelType w:val="multilevel"/>
    <w:tmpl w:val="B6F67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0902"/>
    <w:multiLevelType w:val="hybridMultilevel"/>
    <w:tmpl w:val="8DFA3CE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0EB85140"/>
    <w:multiLevelType w:val="multilevel"/>
    <w:tmpl w:val="B3CC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11562"/>
    <w:multiLevelType w:val="hybridMultilevel"/>
    <w:tmpl w:val="897A7F30"/>
    <w:lvl w:ilvl="0" w:tplc="24090001">
      <w:start w:val="1"/>
      <w:numFmt w:val="bullet"/>
      <w:lvlText w:val=""/>
      <w:lvlJc w:val="left"/>
      <w:pPr>
        <w:ind w:left="720" w:hanging="360"/>
      </w:pPr>
      <w:rPr>
        <w:rFonts w:ascii="Symbol" w:hAnsi="Symbol" w:hint="default"/>
      </w:rPr>
    </w:lvl>
    <w:lvl w:ilvl="1" w:tplc="F0FA4BB8">
      <w:numFmt w:val="bullet"/>
      <w:lvlText w:val="•"/>
      <w:lvlJc w:val="left"/>
      <w:pPr>
        <w:ind w:left="1788" w:hanging="708"/>
      </w:pPr>
      <w:rPr>
        <w:rFonts w:ascii="Arial" w:eastAsia="Times New Roman" w:hAnsi="Arial" w:cs="Arial"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1D057139"/>
    <w:multiLevelType w:val="multilevel"/>
    <w:tmpl w:val="DF7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96A5C"/>
    <w:multiLevelType w:val="hybridMultilevel"/>
    <w:tmpl w:val="1CC888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1F7844"/>
    <w:multiLevelType w:val="hybridMultilevel"/>
    <w:tmpl w:val="4128E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AD3946"/>
    <w:multiLevelType w:val="hybridMultilevel"/>
    <w:tmpl w:val="D7B27B5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42D6BD6"/>
    <w:multiLevelType w:val="multilevel"/>
    <w:tmpl w:val="6F069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6C3F72"/>
    <w:multiLevelType w:val="hybridMultilevel"/>
    <w:tmpl w:val="A752746E"/>
    <w:lvl w:ilvl="0" w:tplc="0256DE6A">
      <w:start w:val="1"/>
      <w:numFmt w:val="bullet"/>
      <w:pStyle w:val="Bullet1"/>
      <w:lvlText w:val=""/>
      <w:lvlJc w:val="left"/>
      <w:pPr>
        <w:ind w:left="1776" w:hanging="360"/>
      </w:pPr>
      <w:rPr>
        <w:rFonts w:ascii="Symbol" w:hAnsi="Symbol" w:hint="default"/>
      </w:rPr>
    </w:lvl>
    <w:lvl w:ilvl="1" w:tplc="04070001">
      <w:start w:val="1"/>
      <w:numFmt w:val="bullet"/>
      <w:lvlText w:val=""/>
      <w:lvlJc w:val="left"/>
      <w:pPr>
        <w:ind w:left="2496" w:hanging="360"/>
      </w:pPr>
      <w:rPr>
        <w:rFonts w:ascii="Symbol" w:hAnsi="Symbol" w:hint="default"/>
      </w:rPr>
    </w:lvl>
    <w:lvl w:ilvl="2" w:tplc="FB36D1BC">
      <w:start w:val="1"/>
      <w:numFmt w:val="decimal"/>
      <w:lvlText w:val="%3."/>
      <w:lvlJc w:val="left"/>
      <w:pPr>
        <w:ind w:left="3396" w:hanging="360"/>
      </w:pPr>
      <w:rPr>
        <w:rFonts w:hint="default"/>
      </w:r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444726F4"/>
    <w:multiLevelType w:val="hybridMultilevel"/>
    <w:tmpl w:val="50B6B1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89C5321"/>
    <w:multiLevelType w:val="hybridMultilevel"/>
    <w:tmpl w:val="7AB019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116DEA"/>
    <w:multiLevelType w:val="hybridMultilevel"/>
    <w:tmpl w:val="D1682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7CF2"/>
    <w:multiLevelType w:val="hybridMultilevel"/>
    <w:tmpl w:val="248A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F0360"/>
    <w:multiLevelType w:val="hybridMultilevel"/>
    <w:tmpl w:val="419EA1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08E41C7"/>
    <w:multiLevelType w:val="multilevel"/>
    <w:tmpl w:val="3DE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858B8"/>
    <w:multiLevelType w:val="hybridMultilevel"/>
    <w:tmpl w:val="CCD825E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7AE62A5F"/>
    <w:multiLevelType w:val="hybridMultilevel"/>
    <w:tmpl w:val="8E0E3EA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7BC21CDF"/>
    <w:multiLevelType w:val="hybridMultilevel"/>
    <w:tmpl w:val="B3624B78"/>
    <w:lvl w:ilvl="0" w:tplc="0407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938367724">
    <w:abstractNumId w:val="5"/>
  </w:num>
  <w:num w:numId="2" w16cid:durableId="1901675217">
    <w:abstractNumId w:val="6"/>
  </w:num>
  <w:num w:numId="3" w16cid:durableId="722486647">
    <w:abstractNumId w:val="3"/>
  </w:num>
  <w:num w:numId="4" w16cid:durableId="1151403466">
    <w:abstractNumId w:val="1"/>
  </w:num>
  <w:num w:numId="5" w16cid:durableId="420418771">
    <w:abstractNumId w:val="2"/>
  </w:num>
  <w:num w:numId="6" w16cid:durableId="2040743944">
    <w:abstractNumId w:val="4"/>
  </w:num>
  <w:num w:numId="7" w16cid:durableId="148714157">
    <w:abstractNumId w:val="0"/>
  </w:num>
  <w:num w:numId="8" w16cid:durableId="1065445808">
    <w:abstractNumId w:val="15"/>
  </w:num>
  <w:num w:numId="9" w16cid:durableId="1229613814">
    <w:abstractNumId w:val="9"/>
  </w:num>
  <w:num w:numId="10" w16cid:durableId="676931735">
    <w:abstractNumId w:val="18"/>
  </w:num>
  <w:num w:numId="11" w16cid:durableId="1713191316">
    <w:abstractNumId w:val="12"/>
  </w:num>
  <w:num w:numId="12" w16cid:durableId="682125617">
    <w:abstractNumId w:val="11"/>
  </w:num>
  <w:num w:numId="13" w16cid:durableId="1026055957">
    <w:abstractNumId w:val="8"/>
  </w:num>
  <w:num w:numId="14" w16cid:durableId="400710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903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1292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9133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900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7456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8408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8938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9955510">
    <w:abstractNumId w:val="7"/>
  </w:num>
  <w:num w:numId="23" w16cid:durableId="1795558939">
    <w:abstractNumId w:val="17"/>
  </w:num>
  <w:num w:numId="24" w16cid:durableId="446774291">
    <w:abstractNumId w:val="16"/>
  </w:num>
  <w:num w:numId="25" w16cid:durableId="1477183544">
    <w:abstractNumId w:val="14"/>
  </w:num>
  <w:num w:numId="26" w16cid:durableId="1545823168">
    <w:abstractNumId w:val="13"/>
  </w:num>
  <w:num w:numId="27" w16cid:durableId="127710060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de-DE" w:vendorID="64" w:dllVersion="6" w:nlCheck="1" w:checkStyle="0"/>
  <w:activeWritingStyle w:appName="MSWord" w:lang="en-GB" w:vendorID="64" w:dllVersion="6" w:nlCheck="1" w:checkStyle="1"/>
  <w:activeWritingStyle w:appName="MSWord" w:lang="en-029"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029" w:vendorID="64" w:dllVersion="0" w:nlCheck="1" w:checkStyle="0"/>
  <w:activeWritingStyle w:appName="MSWord" w:lang="de-DE" w:vendorID="64" w:dllVersion="0"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4C"/>
    <w:rsid w:val="000218A5"/>
    <w:rsid w:val="00022447"/>
    <w:rsid w:val="000307FA"/>
    <w:rsid w:val="0003679F"/>
    <w:rsid w:val="00037CF4"/>
    <w:rsid w:val="0004552C"/>
    <w:rsid w:val="00053EBD"/>
    <w:rsid w:val="00055846"/>
    <w:rsid w:val="000770BD"/>
    <w:rsid w:val="000779C3"/>
    <w:rsid w:val="00084AD3"/>
    <w:rsid w:val="00084DFD"/>
    <w:rsid w:val="000A158E"/>
    <w:rsid w:val="000A2F79"/>
    <w:rsid w:val="000B0D46"/>
    <w:rsid w:val="000B1595"/>
    <w:rsid w:val="000C10D0"/>
    <w:rsid w:val="000C5473"/>
    <w:rsid w:val="000C6C88"/>
    <w:rsid w:val="000C762A"/>
    <w:rsid w:val="000D0975"/>
    <w:rsid w:val="000D77FE"/>
    <w:rsid w:val="000E21AC"/>
    <w:rsid w:val="000E2BB6"/>
    <w:rsid w:val="000F1AB7"/>
    <w:rsid w:val="0010256D"/>
    <w:rsid w:val="001129A4"/>
    <w:rsid w:val="00122213"/>
    <w:rsid w:val="00130417"/>
    <w:rsid w:val="001328B2"/>
    <w:rsid w:val="001438DB"/>
    <w:rsid w:val="00147A30"/>
    <w:rsid w:val="001538B0"/>
    <w:rsid w:val="0015658B"/>
    <w:rsid w:val="00157B9C"/>
    <w:rsid w:val="0016172D"/>
    <w:rsid w:val="00165188"/>
    <w:rsid w:val="00171EA5"/>
    <w:rsid w:val="00182B8D"/>
    <w:rsid w:val="00183F3F"/>
    <w:rsid w:val="00186DCA"/>
    <w:rsid w:val="00187A6D"/>
    <w:rsid w:val="0019179D"/>
    <w:rsid w:val="001947E6"/>
    <w:rsid w:val="001B013E"/>
    <w:rsid w:val="001B32D0"/>
    <w:rsid w:val="001B76CA"/>
    <w:rsid w:val="001C1C67"/>
    <w:rsid w:val="001C2FD7"/>
    <w:rsid w:val="001C5B13"/>
    <w:rsid w:val="001D1A86"/>
    <w:rsid w:val="001E043B"/>
    <w:rsid w:val="001E57A3"/>
    <w:rsid w:val="001E60AB"/>
    <w:rsid w:val="001E6E4F"/>
    <w:rsid w:val="001F6372"/>
    <w:rsid w:val="00200AE7"/>
    <w:rsid w:val="00203452"/>
    <w:rsid w:val="002106BD"/>
    <w:rsid w:val="0021096C"/>
    <w:rsid w:val="00212300"/>
    <w:rsid w:val="002215CB"/>
    <w:rsid w:val="002246B6"/>
    <w:rsid w:val="00240DC4"/>
    <w:rsid w:val="0024293D"/>
    <w:rsid w:val="0024707E"/>
    <w:rsid w:val="00262598"/>
    <w:rsid w:val="00264BCE"/>
    <w:rsid w:val="00267A3A"/>
    <w:rsid w:val="00283FA7"/>
    <w:rsid w:val="00286647"/>
    <w:rsid w:val="00286C68"/>
    <w:rsid w:val="002870C2"/>
    <w:rsid w:val="00293DCC"/>
    <w:rsid w:val="002A30ED"/>
    <w:rsid w:val="002A6DC7"/>
    <w:rsid w:val="002A7805"/>
    <w:rsid w:val="002B7084"/>
    <w:rsid w:val="002C08A1"/>
    <w:rsid w:val="002C43CC"/>
    <w:rsid w:val="002D4721"/>
    <w:rsid w:val="002D516B"/>
    <w:rsid w:val="002E268F"/>
    <w:rsid w:val="002F6B64"/>
    <w:rsid w:val="00301CBB"/>
    <w:rsid w:val="00301FDB"/>
    <w:rsid w:val="003037BF"/>
    <w:rsid w:val="0030769F"/>
    <w:rsid w:val="0031518D"/>
    <w:rsid w:val="00317A91"/>
    <w:rsid w:val="00317BC2"/>
    <w:rsid w:val="003206D3"/>
    <w:rsid w:val="0032237E"/>
    <w:rsid w:val="00327A62"/>
    <w:rsid w:val="0033395B"/>
    <w:rsid w:val="003350F5"/>
    <w:rsid w:val="0033583C"/>
    <w:rsid w:val="00337B5A"/>
    <w:rsid w:val="00340B5D"/>
    <w:rsid w:val="00344A2C"/>
    <w:rsid w:val="00355739"/>
    <w:rsid w:val="003700BF"/>
    <w:rsid w:val="00371B29"/>
    <w:rsid w:val="003741FB"/>
    <w:rsid w:val="003A0523"/>
    <w:rsid w:val="003A5BCF"/>
    <w:rsid w:val="003B65D8"/>
    <w:rsid w:val="003B7B11"/>
    <w:rsid w:val="003C3E60"/>
    <w:rsid w:val="003D2F1E"/>
    <w:rsid w:val="003E17AC"/>
    <w:rsid w:val="003E21CC"/>
    <w:rsid w:val="003F03F6"/>
    <w:rsid w:val="003F0891"/>
    <w:rsid w:val="003F28D8"/>
    <w:rsid w:val="00401A0F"/>
    <w:rsid w:val="00404FF9"/>
    <w:rsid w:val="00406601"/>
    <w:rsid w:val="00414C0F"/>
    <w:rsid w:val="00415772"/>
    <w:rsid w:val="00422686"/>
    <w:rsid w:val="00423321"/>
    <w:rsid w:val="00424BF1"/>
    <w:rsid w:val="00430EC0"/>
    <w:rsid w:val="00440B27"/>
    <w:rsid w:val="00442590"/>
    <w:rsid w:val="00445F7E"/>
    <w:rsid w:val="00447111"/>
    <w:rsid w:val="004648AB"/>
    <w:rsid w:val="004741AC"/>
    <w:rsid w:val="00477898"/>
    <w:rsid w:val="00487180"/>
    <w:rsid w:val="00497A93"/>
    <w:rsid w:val="004A0F60"/>
    <w:rsid w:val="004A3C00"/>
    <w:rsid w:val="004B314C"/>
    <w:rsid w:val="004B722B"/>
    <w:rsid w:val="004B733F"/>
    <w:rsid w:val="004C45AD"/>
    <w:rsid w:val="004C525C"/>
    <w:rsid w:val="004C59E5"/>
    <w:rsid w:val="004C5A50"/>
    <w:rsid w:val="004C6779"/>
    <w:rsid w:val="004C6AA0"/>
    <w:rsid w:val="004D0938"/>
    <w:rsid w:val="004D2908"/>
    <w:rsid w:val="004D5577"/>
    <w:rsid w:val="004D7F37"/>
    <w:rsid w:val="004E0F31"/>
    <w:rsid w:val="004E7CCD"/>
    <w:rsid w:val="004F37F9"/>
    <w:rsid w:val="004F7B96"/>
    <w:rsid w:val="00506DD4"/>
    <w:rsid w:val="00511C08"/>
    <w:rsid w:val="00512E95"/>
    <w:rsid w:val="00516712"/>
    <w:rsid w:val="00524319"/>
    <w:rsid w:val="005269BB"/>
    <w:rsid w:val="00532CFB"/>
    <w:rsid w:val="005419E0"/>
    <w:rsid w:val="00542F54"/>
    <w:rsid w:val="00544094"/>
    <w:rsid w:val="00546883"/>
    <w:rsid w:val="00550091"/>
    <w:rsid w:val="00550AE8"/>
    <w:rsid w:val="00557530"/>
    <w:rsid w:val="00567828"/>
    <w:rsid w:val="00572E80"/>
    <w:rsid w:val="00573244"/>
    <w:rsid w:val="00576F86"/>
    <w:rsid w:val="00577319"/>
    <w:rsid w:val="00580A00"/>
    <w:rsid w:val="00582C60"/>
    <w:rsid w:val="005834A9"/>
    <w:rsid w:val="00586E8B"/>
    <w:rsid w:val="0059471C"/>
    <w:rsid w:val="00597130"/>
    <w:rsid w:val="005B4B31"/>
    <w:rsid w:val="005B4B48"/>
    <w:rsid w:val="005B5936"/>
    <w:rsid w:val="005C1C92"/>
    <w:rsid w:val="005C1FA3"/>
    <w:rsid w:val="005C6837"/>
    <w:rsid w:val="005C7B53"/>
    <w:rsid w:val="005D0268"/>
    <w:rsid w:val="005D074C"/>
    <w:rsid w:val="005D51CD"/>
    <w:rsid w:val="005D57A8"/>
    <w:rsid w:val="005E5F26"/>
    <w:rsid w:val="005E6AC6"/>
    <w:rsid w:val="005F4852"/>
    <w:rsid w:val="005F55BE"/>
    <w:rsid w:val="005F748F"/>
    <w:rsid w:val="005F79C9"/>
    <w:rsid w:val="00603BD5"/>
    <w:rsid w:val="006179C3"/>
    <w:rsid w:val="006203A7"/>
    <w:rsid w:val="0063488D"/>
    <w:rsid w:val="00634B10"/>
    <w:rsid w:val="0064233B"/>
    <w:rsid w:val="00644BAC"/>
    <w:rsid w:val="006604DF"/>
    <w:rsid w:val="00665232"/>
    <w:rsid w:val="00666D6C"/>
    <w:rsid w:val="006723C3"/>
    <w:rsid w:val="00674F9C"/>
    <w:rsid w:val="006770F9"/>
    <w:rsid w:val="006842E1"/>
    <w:rsid w:val="00686125"/>
    <w:rsid w:val="00687674"/>
    <w:rsid w:val="00694FF7"/>
    <w:rsid w:val="006A0837"/>
    <w:rsid w:val="006A2A87"/>
    <w:rsid w:val="006A7EBA"/>
    <w:rsid w:val="006B2D9B"/>
    <w:rsid w:val="006B64B8"/>
    <w:rsid w:val="006B7003"/>
    <w:rsid w:val="006B7A3F"/>
    <w:rsid w:val="006C0252"/>
    <w:rsid w:val="006D2D56"/>
    <w:rsid w:val="006D5370"/>
    <w:rsid w:val="006F0C46"/>
    <w:rsid w:val="0070228D"/>
    <w:rsid w:val="00706745"/>
    <w:rsid w:val="00706C90"/>
    <w:rsid w:val="00707BFC"/>
    <w:rsid w:val="00710C8C"/>
    <w:rsid w:val="007125EE"/>
    <w:rsid w:val="00712BDC"/>
    <w:rsid w:val="00717FCE"/>
    <w:rsid w:val="007218A0"/>
    <w:rsid w:val="00722929"/>
    <w:rsid w:val="007235DF"/>
    <w:rsid w:val="0072393A"/>
    <w:rsid w:val="00731E26"/>
    <w:rsid w:val="00746C01"/>
    <w:rsid w:val="00747F3D"/>
    <w:rsid w:val="00751C74"/>
    <w:rsid w:val="00764575"/>
    <w:rsid w:val="00765A67"/>
    <w:rsid w:val="00765C11"/>
    <w:rsid w:val="007833C5"/>
    <w:rsid w:val="00785857"/>
    <w:rsid w:val="00786974"/>
    <w:rsid w:val="00790CC2"/>
    <w:rsid w:val="0079211F"/>
    <w:rsid w:val="007A0640"/>
    <w:rsid w:val="007A49DB"/>
    <w:rsid w:val="007B03C9"/>
    <w:rsid w:val="007B07E4"/>
    <w:rsid w:val="007B6D62"/>
    <w:rsid w:val="007C109B"/>
    <w:rsid w:val="007D2E7D"/>
    <w:rsid w:val="007D5905"/>
    <w:rsid w:val="007E34AA"/>
    <w:rsid w:val="007E412B"/>
    <w:rsid w:val="007E473A"/>
    <w:rsid w:val="00801810"/>
    <w:rsid w:val="00801AAB"/>
    <w:rsid w:val="00803CC9"/>
    <w:rsid w:val="00805C6C"/>
    <w:rsid w:val="00806005"/>
    <w:rsid w:val="00811846"/>
    <w:rsid w:val="00820D5D"/>
    <w:rsid w:val="008254DE"/>
    <w:rsid w:val="008404DB"/>
    <w:rsid w:val="00847B2E"/>
    <w:rsid w:val="00856AA8"/>
    <w:rsid w:val="008620C9"/>
    <w:rsid w:val="00862D20"/>
    <w:rsid w:val="00866C0A"/>
    <w:rsid w:val="00867F2B"/>
    <w:rsid w:val="00872F68"/>
    <w:rsid w:val="0087692A"/>
    <w:rsid w:val="00881DD9"/>
    <w:rsid w:val="00890306"/>
    <w:rsid w:val="00892056"/>
    <w:rsid w:val="008947FC"/>
    <w:rsid w:val="008966BA"/>
    <w:rsid w:val="008A7DAA"/>
    <w:rsid w:val="008B1336"/>
    <w:rsid w:val="008C2B71"/>
    <w:rsid w:val="008C3261"/>
    <w:rsid w:val="008C3D7E"/>
    <w:rsid w:val="008C45EB"/>
    <w:rsid w:val="008D7FA3"/>
    <w:rsid w:val="008E0890"/>
    <w:rsid w:val="008E3D2C"/>
    <w:rsid w:val="008E68B7"/>
    <w:rsid w:val="008F18E5"/>
    <w:rsid w:val="008F36B5"/>
    <w:rsid w:val="008F3DEE"/>
    <w:rsid w:val="008F4DC1"/>
    <w:rsid w:val="008F7134"/>
    <w:rsid w:val="0090068C"/>
    <w:rsid w:val="00913FB6"/>
    <w:rsid w:val="0092181B"/>
    <w:rsid w:val="0092379B"/>
    <w:rsid w:val="0092676A"/>
    <w:rsid w:val="00930292"/>
    <w:rsid w:val="00934DCF"/>
    <w:rsid w:val="00941E89"/>
    <w:rsid w:val="00945058"/>
    <w:rsid w:val="00946786"/>
    <w:rsid w:val="00951885"/>
    <w:rsid w:val="00962177"/>
    <w:rsid w:val="00987343"/>
    <w:rsid w:val="009910EB"/>
    <w:rsid w:val="00991734"/>
    <w:rsid w:val="0099379B"/>
    <w:rsid w:val="0099400F"/>
    <w:rsid w:val="00997D57"/>
    <w:rsid w:val="009B3353"/>
    <w:rsid w:val="009B4380"/>
    <w:rsid w:val="009B4B8A"/>
    <w:rsid w:val="009B5F97"/>
    <w:rsid w:val="009C0F56"/>
    <w:rsid w:val="009C37BC"/>
    <w:rsid w:val="009C3D9F"/>
    <w:rsid w:val="009E2C7C"/>
    <w:rsid w:val="009E59B5"/>
    <w:rsid w:val="009E6A89"/>
    <w:rsid w:val="009E78C2"/>
    <w:rsid w:val="009F6BF2"/>
    <w:rsid w:val="00A0314F"/>
    <w:rsid w:val="00A03B1F"/>
    <w:rsid w:val="00A11226"/>
    <w:rsid w:val="00A11CE1"/>
    <w:rsid w:val="00A14460"/>
    <w:rsid w:val="00A25CC3"/>
    <w:rsid w:val="00A26EEB"/>
    <w:rsid w:val="00A35A35"/>
    <w:rsid w:val="00A42616"/>
    <w:rsid w:val="00A43853"/>
    <w:rsid w:val="00A57D75"/>
    <w:rsid w:val="00A60536"/>
    <w:rsid w:val="00A67D5F"/>
    <w:rsid w:val="00A836BC"/>
    <w:rsid w:val="00A87CC9"/>
    <w:rsid w:val="00AA48EE"/>
    <w:rsid w:val="00AA5F46"/>
    <w:rsid w:val="00AB2470"/>
    <w:rsid w:val="00AB467C"/>
    <w:rsid w:val="00AB4B48"/>
    <w:rsid w:val="00AB5EEB"/>
    <w:rsid w:val="00AB65B4"/>
    <w:rsid w:val="00AB6F87"/>
    <w:rsid w:val="00AD2F49"/>
    <w:rsid w:val="00AD4820"/>
    <w:rsid w:val="00AD687F"/>
    <w:rsid w:val="00AE0D51"/>
    <w:rsid w:val="00AE40CD"/>
    <w:rsid w:val="00AE5A2C"/>
    <w:rsid w:val="00AF3A76"/>
    <w:rsid w:val="00AF4105"/>
    <w:rsid w:val="00AF44A7"/>
    <w:rsid w:val="00AF51FB"/>
    <w:rsid w:val="00AF760A"/>
    <w:rsid w:val="00B0190C"/>
    <w:rsid w:val="00B01CB9"/>
    <w:rsid w:val="00B044FE"/>
    <w:rsid w:val="00B27839"/>
    <w:rsid w:val="00B31E86"/>
    <w:rsid w:val="00B42BB3"/>
    <w:rsid w:val="00B4721E"/>
    <w:rsid w:val="00B65655"/>
    <w:rsid w:val="00B65FEF"/>
    <w:rsid w:val="00B7068E"/>
    <w:rsid w:val="00B736D5"/>
    <w:rsid w:val="00B9474D"/>
    <w:rsid w:val="00BA184A"/>
    <w:rsid w:val="00BA5E51"/>
    <w:rsid w:val="00BA643D"/>
    <w:rsid w:val="00BB164E"/>
    <w:rsid w:val="00BC2EC7"/>
    <w:rsid w:val="00BC58C8"/>
    <w:rsid w:val="00BE7FED"/>
    <w:rsid w:val="00BF52CF"/>
    <w:rsid w:val="00C012C1"/>
    <w:rsid w:val="00C04E73"/>
    <w:rsid w:val="00C16DFC"/>
    <w:rsid w:val="00C21762"/>
    <w:rsid w:val="00C21DC1"/>
    <w:rsid w:val="00C26324"/>
    <w:rsid w:val="00C26E18"/>
    <w:rsid w:val="00C30BB3"/>
    <w:rsid w:val="00C30E67"/>
    <w:rsid w:val="00C355EB"/>
    <w:rsid w:val="00C36080"/>
    <w:rsid w:val="00C4081A"/>
    <w:rsid w:val="00C41D22"/>
    <w:rsid w:val="00C41F90"/>
    <w:rsid w:val="00C43303"/>
    <w:rsid w:val="00C47416"/>
    <w:rsid w:val="00C477D7"/>
    <w:rsid w:val="00C560DE"/>
    <w:rsid w:val="00C60915"/>
    <w:rsid w:val="00C609C4"/>
    <w:rsid w:val="00C71316"/>
    <w:rsid w:val="00C766A0"/>
    <w:rsid w:val="00C8098D"/>
    <w:rsid w:val="00C8589F"/>
    <w:rsid w:val="00C85F62"/>
    <w:rsid w:val="00C92A21"/>
    <w:rsid w:val="00C9566D"/>
    <w:rsid w:val="00CA3232"/>
    <w:rsid w:val="00CA476A"/>
    <w:rsid w:val="00CA76B6"/>
    <w:rsid w:val="00CB1918"/>
    <w:rsid w:val="00CC24C0"/>
    <w:rsid w:val="00CD107E"/>
    <w:rsid w:val="00CE539D"/>
    <w:rsid w:val="00CE5792"/>
    <w:rsid w:val="00CF17F2"/>
    <w:rsid w:val="00CF69C1"/>
    <w:rsid w:val="00D13B40"/>
    <w:rsid w:val="00D225DA"/>
    <w:rsid w:val="00D32F98"/>
    <w:rsid w:val="00D3624A"/>
    <w:rsid w:val="00D37492"/>
    <w:rsid w:val="00D4478C"/>
    <w:rsid w:val="00D5081D"/>
    <w:rsid w:val="00D51F8D"/>
    <w:rsid w:val="00D60121"/>
    <w:rsid w:val="00D60766"/>
    <w:rsid w:val="00D60936"/>
    <w:rsid w:val="00D70507"/>
    <w:rsid w:val="00D81C3A"/>
    <w:rsid w:val="00D85912"/>
    <w:rsid w:val="00D91AB6"/>
    <w:rsid w:val="00DB1D29"/>
    <w:rsid w:val="00DB3F88"/>
    <w:rsid w:val="00DB6340"/>
    <w:rsid w:val="00DD0B7A"/>
    <w:rsid w:val="00DD1933"/>
    <w:rsid w:val="00DE6277"/>
    <w:rsid w:val="00DE6E5D"/>
    <w:rsid w:val="00DF02FD"/>
    <w:rsid w:val="00DF1593"/>
    <w:rsid w:val="00DF4EEA"/>
    <w:rsid w:val="00E00F44"/>
    <w:rsid w:val="00E01B20"/>
    <w:rsid w:val="00E160C5"/>
    <w:rsid w:val="00E17A69"/>
    <w:rsid w:val="00E23A0A"/>
    <w:rsid w:val="00E261B4"/>
    <w:rsid w:val="00E373FE"/>
    <w:rsid w:val="00E37BCE"/>
    <w:rsid w:val="00E40A35"/>
    <w:rsid w:val="00E510DB"/>
    <w:rsid w:val="00E527CE"/>
    <w:rsid w:val="00E553A4"/>
    <w:rsid w:val="00E63673"/>
    <w:rsid w:val="00E63CA7"/>
    <w:rsid w:val="00E65415"/>
    <w:rsid w:val="00E65694"/>
    <w:rsid w:val="00E66196"/>
    <w:rsid w:val="00E724A9"/>
    <w:rsid w:val="00E826C3"/>
    <w:rsid w:val="00E858B9"/>
    <w:rsid w:val="00E85B7E"/>
    <w:rsid w:val="00E95925"/>
    <w:rsid w:val="00EA7232"/>
    <w:rsid w:val="00EB0401"/>
    <w:rsid w:val="00EB1C1B"/>
    <w:rsid w:val="00EC1E68"/>
    <w:rsid w:val="00ED0BB7"/>
    <w:rsid w:val="00ED78A5"/>
    <w:rsid w:val="00EE6468"/>
    <w:rsid w:val="00F07261"/>
    <w:rsid w:val="00F11BF7"/>
    <w:rsid w:val="00F213C7"/>
    <w:rsid w:val="00F21A4C"/>
    <w:rsid w:val="00F30A02"/>
    <w:rsid w:val="00F3754E"/>
    <w:rsid w:val="00F648A3"/>
    <w:rsid w:val="00F65FB6"/>
    <w:rsid w:val="00F71F00"/>
    <w:rsid w:val="00F725F4"/>
    <w:rsid w:val="00F77D12"/>
    <w:rsid w:val="00F81C31"/>
    <w:rsid w:val="00F82565"/>
    <w:rsid w:val="00F960C3"/>
    <w:rsid w:val="00FB3B4E"/>
    <w:rsid w:val="00FB3F9A"/>
    <w:rsid w:val="00FB75C9"/>
    <w:rsid w:val="00FC023A"/>
    <w:rsid w:val="00FD3498"/>
    <w:rsid w:val="00FD6C60"/>
    <w:rsid w:val="021D0019"/>
    <w:rsid w:val="041F5BF0"/>
    <w:rsid w:val="08CF7C58"/>
    <w:rsid w:val="0B5779B0"/>
    <w:rsid w:val="0C762312"/>
    <w:rsid w:val="0D614F90"/>
    <w:rsid w:val="0E606902"/>
    <w:rsid w:val="0EF63DA0"/>
    <w:rsid w:val="0F93293A"/>
    <w:rsid w:val="11ACD6A6"/>
    <w:rsid w:val="1224E79D"/>
    <w:rsid w:val="13C443D3"/>
    <w:rsid w:val="14AE41B1"/>
    <w:rsid w:val="155C885F"/>
    <w:rsid w:val="1653DEBB"/>
    <w:rsid w:val="179878A8"/>
    <w:rsid w:val="191540E3"/>
    <w:rsid w:val="1BBD295A"/>
    <w:rsid w:val="1C2A645E"/>
    <w:rsid w:val="1C81A4B2"/>
    <w:rsid w:val="1D2BFC39"/>
    <w:rsid w:val="1EDC5570"/>
    <w:rsid w:val="21347A06"/>
    <w:rsid w:val="25053A8A"/>
    <w:rsid w:val="273339BC"/>
    <w:rsid w:val="27A3BB8A"/>
    <w:rsid w:val="27F1CDF4"/>
    <w:rsid w:val="2A08FB42"/>
    <w:rsid w:val="2AF9A956"/>
    <w:rsid w:val="2C5437AF"/>
    <w:rsid w:val="2F5BBDA5"/>
    <w:rsid w:val="2FA75666"/>
    <w:rsid w:val="30AF144F"/>
    <w:rsid w:val="30B271CD"/>
    <w:rsid w:val="31E76B59"/>
    <w:rsid w:val="348BFC1D"/>
    <w:rsid w:val="37C39CDF"/>
    <w:rsid w:val="37E6128D"/>
    <w:rsid w:val="39B2D1E7"/>
    <w:rsid w:val="3D0372CD"/>
    <w:rsid w:val="3E9F432E"/>
    <w:rsid w:val="3F08243A"/>
    <w:rsid w:val="44D5EE46"/>
    <w:rsid w:val="45CF55D6"/>
    <w:rsid w:val="464908AF"/>
    <w:rsid w:val="46F49E3F"/>
    <w:rsid w:val="46F5A4F6"/>
    <w:rsid w:val="488A0998"/>
    <w:rsid w:val="4B093777"/>
    <w:rsid w:val="4B464C73"/>
    <w:rsid w:val="4E40D839"/>
    <w:rsid w:val="4FDCA89A"/>
    <w:rsid w:val="5294F8C0"/>
    <w:rsid w:val="558B6AB6"/>
    <w:rsid w:val="5663BB52"/>
    <w:rsid w:val="57481158"/>
    <w:rsid w:val="594E48D9"/>
    <w:rsid w:val="5BA747E1"/>
    <w:rsid w:val="60732FD5"/>
    <w:rsid w:val="623BD044"/>
    <w:rsid w:val="63367D86"/>
    <w:rsid w:val="67A7844A"/>
    <w:rsid w:val="694354AB"/>
    <w:rsid w:val="6C8A014A"/>
    <w:rsid w:val="6D80CEFC"/>
    <w:rsid w:val="6ECE55B2"/>
    <w:rsid w:val="6FC7FCCE"/>
    <w:rsid w:val="712DDE88"/>
    <w:rsid w:val="74042206"/>
    <w:rsid w:val="781A9870"/>
    <w:rsid w:val="799B5F36"/>
    <w:rsid w:val="79FBC467"/>
    <w:rsid w:val="7B9794C8"/>
    <w:rsid w:val="7BBF2C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EDCE3"/>
  <w15:docId w15:val="{6A49C39D-AAE0-4919-9658-3715A53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3B"/>
    <w:rPr>
      <w:rFonts w:ascii="Arial" w:hAnsi="Arial"/>
      <w:sz w:val="22"/>
    </w:rPr>
  </w:style>
  <w:style w:type="paragraph" w:styleId="Heading1">
    <w:name w:val="heading 1"/>
    <w:basedOn w:val="Normal"/>
    <w:next w:val="Normal"/>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List Paragraph (numbered (a)),Ha,References,Bullet Points,Indent Paragraph,Sub Bullet"/>
    <w:basedOn w:val="Normal"/>
    <w:link w:val="ListParagraphChar"/>
    <w:uiPriority w:val="34"/>
    <w:qFormat/>
    <w:rsid w:val="00D3624A"/>
    <w:pPr>
      <w:ind w:left="720"/>
      <w:contextualSpacing/>
    </w:pPr>
  </w:style>
  <w:style w:type="table" w:styleId="TableGrid">
    <w:name w:val="Table Grid"/>
    <w:basedOn w:val="TableNormal"/>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Normal"/>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DefaultParagraphFont"/>
    <w:link w:val="ZulschenderText"/>
    <w:rsid w:val="00666D6C"/>
    <w:rPr>
      <w:rFonts w:ascii="Arial" w:eastAsiaTheme="minorHAnsi" w:hAnsi="Arial" w:cstheme="minorBidi"/>
      <w:i/>
      <w:color w:val="FF0000"/>
      <w:sz w:val="22"/>
      <w:szCs w:val="22"/>
      <w:lang w:eastAsia="en-US"/>
    </w:rPr>
  </w:style>
  <w:style w:type="character" w:styleId="Hyperlink">
    <w:name w:val="Hyperlink"/>
    <w:basedOn w:val="DefaultParagraphFont"/>
    <w:uiPriority w:val="99"/>
    <w:unhideWhenUsed/>
    <w:rsid w:val="008404DB"/>
    <w:rPr>
      <w:color w:val="0000FF" w:themeColor="hyperlink"/>
      <w:u w:val="single"/>
    </w:rPr>
  </w:style>
  <w:style w:type="character" w:customStyle="1" w:styleId="NichtaufgelsteErwhnung1">
    <w:name w:val="Nicht aufgelöste Erwähnung1"/>
    <w:basedOn w:val="DefaultParagraphFont"/>
    <w:uiPriority w:val="99"/>
    <w:semiHidden/>
    <w:unhideWhenUsed/>
    <w:rsid w:val="009E59B5"/>
    <w:rPr>
      <w:color w:val="605E5C"/>
      <w:shd w:val="clear" w:color="auto" w:fill="E1DFDD"/>
    </w:rPr>
  </w:style>
  <w:style w:type="character" w:styleId="FollowedHyperlink">
    <w:name w:val="FollowedHyperlink"/>
    <w:basedOn w:val="DefaultParagraphFont"/>
    <w:uiPriority w:val="99"/>
    <w:semiHidden/>
    <w:unhideWhenUsed/>
    <w:rsid w:val="009E59B5"/>
    <w:rPr>
      <w:color w:val="800080" w:themeColor="followedHyperlink"/>
      <w:u w:val="single"/>
    </w:rPr>
  </w:style>
  <w:style w:type="paragraph" w:styleId="TOCHeading">
    <w:name w:val="TOC Heading"/>
    <w:basedOn w:val="Heading1"/>
    <w:next w:val="Normal"/>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AE5A2C"/>
    <w:pPr>
      <w:spacing w:after="100"/>
      <w:ind w:left="220"/>
    </w:pPr>
  </w:style>
  <w:style w:type="paragraph" w:styleId="TOC1">
    <w:name w:val="toc 1"/>
    <w:basedOn w:val="Normal"/>
    <w:next w:val="Normal"/>
    <w:autoRedefine/>
    <w:uiPriority w:val="39"/>
    <w:unhideWhenUsed/>
    <w:rsid w:val="00AE5A2C"/>
    <w:pPr>
      <w:spacing w:after="100"/>
    </w:pPr>
  </w:style>
  <w:style w:type="paragraph" w:styleId="TOC3">
    <w:name w:val="toc 3"/>
    <w:basedOn w:val="Normal"/>
    <w:next w:val="Normal"/>
    <w:autoRedefine/>
    <w:uiPriority w:val="39"/>
    <w:unhideWhenUsed/>
    <w:rsid w:val="00AE5A2C"/>
    <w:pPr>
      <w:spacing w:after="100"/>
      <w:ind w:left="440"/>
    </w:pPr>
  </w:style>
  <w:style w:type="character" w:customStyle="1" w:styleId="NichtaufgelsteErwhnung2">
    <w:name w:val="Nicht aufgelöste Erwähnung2"/>
    <w:basedOn w:val="DefaultParagraphFont"/>
    <w:uiPriority w:val="99"/>
    <w:semiHidden/>
    <w:unhideWhenUsed/>
    <w:rsid w:val="00D70507"/>
    <w:rPr>
      <w:color w:val="605E5C"/>
      <w:shd w:val="clear" w:color="auto" w:fill="E1DFDD"/>
    </w:rPr>
  </w:style>
  <w:style w:type="character" w:customStyle="1" w:styleId="ListParagraphChar">
    <w:name w:val="List Paragraph Char"/>
    <w:aliases w:val="List Paragraph (numbered (a)) Char,Ha Char,References Char,Bullet Points Char,Indent Paragraph Char,Sub Bullet Char"/>
    <w:basedOn w:val="DefaultParagraphFont"/>
    <w:link w:val="ListParagraph"/>
    <w:uiPriority w:val="34"/>
    <w:rsid w:val="004B314C"/>
    <w:rPr>
      <w:rFonts w:ascii="Arial" w:hAnsi="Arial"/>
      <w:sz w:val="22"/>
    </w:rPr>
  </w:style>
  <w:style w:type="paragraph" w:styleId="FootnoteText">
    <w:name w:val="footnote text"/>
    <w:aliases w:val="fn,Footnote Text Char1 Char,Footnote Text Char Char Char,Footnote Text Char Char Char Char Char Char,footnote"/>
    <w:basedOn w:val="Normal"/>
    <w:link w:val="FootnoteTextChar"/>
    <w:unhideWhenUsed/>
    <w:rsid w:val="004B314C"/>
    <w:rPr>
      <w:rFonts w:eastAsia="Calibri" w:cs="Arial"/>
      <w:sz w:val="20"/>
      <w:lang w:eastAsia="en-US"/>
    </w:rPr>
  </w:style>
  <w:style w:type="character" w:customStyle="1" w:styleId="FootnoteTextChar">
    <w:name w:val="Footnote Text Char"/>
    <w:aliases w:val="fn Char,Footnote Text Char1 Char Char,Footnote Text Char Char Char Char,Footnote Text Char Char Char Char Char Char Char,footnote Char"/>
    <w:basedOn w:val="DefaultParagraphFont"/>
    <w:link w:val="FootnoteText"/>
    <w:rsid w:val="004B314C"/>
    <w:rPr>
      <w:rFonts w:ascii="Arial" w:eastAsia="Calibri" w:hAnsi="Arial" w:cs="Arial"/>
      <w:lang w:eastAsia="en-US"/>
    </w:rPr>
  </w:style>
  <w:style w:type="character" w:styleId="FootnoteReference">
    <w:name w:val="footnote reference"/>
    <w:basedOn w:val="DefaultParagraphFont"/>
    <w:unhideWhenUsed/>
    <w:rsid w:val="004B314C"/>
    <w:rPr>
      <w:vertAlign w:val="superscript"/>
    </w:rPr>
  </w:style>
  <w:style w:type="paragraph" w:customStyle="1" w:styleId="Default">
    <w:name w:val="Default"/>
    <w:rsid w:val="004B314C"/>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4B314C"/>
    <w:rPr>
      <w:sz w:val="16"/>
      <w:szCs w:val="16"/>
    </w:rPr>
  </w:style>
  <w:style w:type="paragraph" w:styleId="CommentText">
    <w:name w:val="annotation text"/>
    <w:basedOn w:val="Normal"/>
    <w:link w:val="CommentTextChar"/>
    <w:uiPriority w:val="99"/>
    <w:semiHidden/>
    <w:unhideWhenUsed/>
    <w:rsid w:val="004B314C"/>
    <w:rPr>
      <w:sz w:val="20"/>
    </w:rPr>
  </w:style>
  <w:style w:type="character" w:customStyle="1" w:styleId="CommentTextChar">
    <w:name w:val="Comment Text Char"/>
    <w:basedOn w:val="DefaultParagraphFont"/>
    <w:link w:val="CommentText"/>
    <w:uiPriority w:val="99"/>
    <w:semiHidden/>
    <w:rsid w:val="004B314C"/>
    <w:rPr>
      <w:rFonts w:ascii="Arial" w:hAnsi="Arial"/>
    </w:rPr>
  </w:style>
  <w:style w:type="paragraph" w:styleId="CommentSubject">
    <w:name w:val="annotation subject"/>
    <w:basedOn w:val="CommentText"/>
    <w:next w:val="CommentText"/>
    <w:link w:val="CommentSubjectChar"/>
    <w:uiPriority w:val="99"/>
    <w:semiHidden/>
    <w:unhideWhenUsed/>
    <w:rsid w:val="004B314C"/>
    <w:rPr>
      <w:b/>
      <w:bCs/>
    </w:rPr>
  </w:style>
  <w:style w:type="character" w:customStyle="1" w:styleId="CommentSubjectChar">
    <w:name w:val="Comment Subject Char"/>
    <w:basedOn w:val="CommentTextChar"/>
    <w:link w:val="CommentSubject"/>
    <w:uiPriority w:val="99"/>
    <w:semiHidden/>
    <w:rsid w:val="004B314C"/>
    <w:rPr>
      <w:rFonts w:ascii="Arial" w:hAnsi="Arial"/>
      <w:b/>
      <w:bCs/>
    </w:rPr>
  </w:style>
  <w:style w:type="character" w:customStyle="1" w:styleId="UnresolvedMention1">
    <w:name w:val="Unresolved Mention1"/>
    <w:basedOn w:val="DefaultParagraphFont"/>
    <w:uiPriority w:val="99"/>
    <w:rsid w:val="004E7CCD"/>
    <w:rPr>
      <w:color w:val="605E5C"/>
      <w:shd w:val="clear" w:color="auto" w:fill="E1DFDD"/>
    </w:rPr>
  </w:style>
  <w:style w:type="paragraph" w:customStyle="1" w:styleId="Bullet1">
    <w:name w:val="Bullet1"/>
    <w:basedOn w:val="ListParagraph"/>
    <w:link w:val="Bullet1Char"/>
    <w:qFormat/>
    <w:rsid w:val="007C109B"/>
    <w:pPr>
      <w:numPr>
        <w:numId w:val="9"/>
      </w:numPr>
      <w:spacing w:before="60" w:after="60"/>
      <w:ind w:left="641" w:hanging="357"/>
      <w:contextualSpacing w:val="0"/>
    </w:pPr>
    <w:rPr>
      <w:rFonts w:eastAsia="Calibri" w:cs="Arial"/>
      <w:szCs w:val="22"/>
      <w:lang w:eastAsia="en-US"/>
    </w:rPr>
  </w:style>
  <w:style w:type="character" w:customStyle="1" w:styleId="Bullet1Char">
    <w:name w:val="Bullet1 Char"/>
    <w:link w:val="Bullet1"/>
    <w:rsid w:val="007C109B"/>
    <w:rPr>
      <w:rFonts w:ascii="Arial" w:eastAsia="Calibri" w:hAnsi="Arial" w:cs="Arial"/>
      <w:sz w:val="22"/>
      <w:szCs w:val="22"/>
      <w:lang w:eastAsia="en-US"/>
    </w:rPr>
  </w:style>
  <w:style w:type="table" w:customStyle="1" w:styleId="GFA-Simple">
    <w:name w:val="GFA-Simple"/>
    <w:basedOn w:val="TableNormal"/>
    <w:uiPriority w:val="99"/>
    <w:unhideWhenUsed/>
    <w:rsid w:val="00F648A3"/>
    <w:rPr>
      <w:rFonts w:ascii="Segoe UI" w:eastAsia="Arial" w:hAnsi="Segoe UI"/>
      <w:w w:val="90"/>
      <w:sz w:val="17"/>
      <w:szCs w:val="22"/>
      <w:lang w:val="de-DE"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shd w:val="clear" w:color="auto" w:fill="auto"/>
    </w:tcPr>
    <w:tblStylePr w:type="firstRow">
      <w:rPr>
        <w:b/>
      </w:rPr>
    </w:tblStylePr>
  </w:style>
  <w:style w:type="character" w:styleId="UnresolvedMention">
    <w:name w:val="Unresolved Mention"/>
    <w:basedOn w:val="DefaultParagraphFont"/>
    <w:uiPriority w:val="99"/>
    <w:unhideWhenUsed/>
    <w:rsid w:val="00AB467C"/>
    <w:rPr>
      <w:color w:val="605E5C"/>
      <w:shd w:val="clear" w:color="auto" w:fill="E1DFDD"/>
    </w:rPr>
  </w:style>
  <w:style w:type="character" w:styleId="Mention">
    <w:name w:val="Mention"/>
    <w:basedOn w:val="DefaultParagraphFont"/>
    <w:uiPriority w:val="99"/>
    <w:unhideWhenUsed/>
    <w:rsid w:val="00AB467C"/>
    <w:rPr>
      <w:color w:val="2B579A"/>
      <w:shd w:val="clear" w:color="auto" w:fill="E1DFDD"/>
    </w:rPr>
  </w:style>
  <w:style w:type="paragraph" w:customStyle="1" w:styleId="FarbigeListe-Akzent11">
    <w:name w:val="Farbige Liste - Akzent 11"/>
    <w:basedOn w:val="Normal"/>
    <w:uiPriority w:val="34"/>
    <w:qFormat/>
    <w:rsid w:val="00182B8D"/>
    <w:pPr>
      <w:ind w:left="708"/>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9026">
      <w:bodyDiv w:val="1"/>
      <w:marLeft w:val="0"/>
      <w:marRight w:val="0"/>
      <w:marTop w:val="0"/>
      <w:marBottom w:val="0"/>
      <w:divBdr>
        <w:top w:val="none" w:sz="0" w:space="0" w:color="auto"/>
        <w:left w:val="none" w:sz="0" w:space="0" w:color="auto"/>
        <w:bottom w:val="none" w:sz="0" w:space="0" w:color="auto"/>
        <w:right w:val="none" w:sz="0" w:space="0" w:color="auto"/>
      </w:divBdr>
    </w:div>
    <w:div w:id="786387334">
      <w:bodyDiv w:val="1"/>
      <w:marLeft w:val="0"/>
      <w:marRight w:val="0"/>
      <w:marTop w:val="0"/>
      <w:marBottom w:val="0"/>
      <w:divBdr>
        <w:top w:val="none" w:sz="0" w:space="0" w:color="auto"/>
        <w:left w:val="none" w:sz="0" w:space="0" w:color="auto"/>
        <w:bottom w:val="none" w:sz="0" w:space="0" w:color="auto"/>
        <w:right w:val="none" w:sz="0" w:space="0" w:color="auto"/>
      </w:divBdr>
    </w:div>
    <w:div w:id="1024332288">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 w:id="20967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_inquiry@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2056\Deutsche%20Gesellschaft%20f&#252;r%20Internationale%20Zusammenarbeit%20(GIZ)%20GmbH\G-CREWS%20-%20General\B%20-%20Contracts\40%20Local%20contracts\00%20Templates\over%208.000\individuals\41-13-tor-vertraege-bis-2000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ae711-e737-4771-a733-dae4026d30ca">
      <Terms xmlns="http://schemas.microsoft.com/office/infopath/2007/PartnerControls"/>
    </lcf76f155ced4ddcb4097134ff3c332f>
    <TaxCatchAll xmlns="5024892e-3bde-4320-aa0f-2027630caaa8" xsi:nil="true"/>
    <_Flow_SignoffStatus xmlns="d09ae711-e737-4771-a733-dae4026d30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FD807A2DFE3B49916A64BE02B1BC80" ma:contentTypeVersion="20" ma:contentTypeDescription="Ein neues Dokument erstellen." ma:contentTypeScope="" ma:versionID="c9563e7632acce5e71b589e08472f594">
  <xsd:schema xmlns:xsd="http://www.w3.org/2001/XMLSchema" xmlns:xs="http://www.w3.org/2001/XMLSchema" xmlns:p="http://schemas.microsoft.com/office/2006/metadata/properties" xmlns:ns2="5024892e-3bde-4320-aa0f-2027630caaa8" xmlns:ns3="d09ae711-e737-4771-a733-dae4026d30ca" targetNamespace="http://schemas.microsoft.com/office/2006/metadata/properties" ma:root="true" ma:fieldsID="00283cf82f3dd6c50ca37be15d62828c" ns2:_="" ns3:_="">
    <xsd:import namespace="5024892e-3bde-4320-aa0f-2027630caaa8"/>
    <xsd:import namespace="d09ae711-e737-4771-a733-dae4026d30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4892e-3bde-4320-aa0f-2027630caaa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description="" ma:hidden="true" ma:list="{cdba1b80-b3bc-4b7e-8db8-21f6d99ce044}" ma:internalName="TaxCatchAll" ma:showField="CatchAllData" ma:web="5024892e-3bde-4320-aa0f-2027630caa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ae711-e737-4771-a733-dae4026d30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9A867-EAC8-4B80-BEFE-2C6BCE664E11}">
  <ds:schemaRefs>
    <ds:schemaRef ds:uri="http://schemas.microsoft.com/office/2006/metadata/properties"/>
    <ds:schemaRef ds:uri="http://schemas.microsoft.com/office/infopath/2007/PartnerControls"/>
    <ds:schemaRef ds:uri="d09ae711-e737-4771-a733-dae4026d30ca"/>
    <ds:schemaRef ds:uri="5024892e-3bde-4320-aa0f-2027630caaa8"/>
  </ds:schemaRefs>
</ds:datastoreItem>
</file>

<file path=customXml/itemProps2.xml><?xml version="1.0" encoding="utf-8"?>
<ds:datastoreItem xmlns:ds="http://schemas.openxmlformats.org/officeDocument/2006/customXml" ds:itemID="{D46D1EA5-8F06-4471-8FDE-E81352F2F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4892e-3bde-4320-aa0f-2027630caaa8"/>
    <ds:schemaRef ds:uri="d09ae711-e737-4771-a733-dae4026d3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E944B-FFB5-4A6E-BE15-29B92595BA0F}">
  <ds:schemaRefs>
    <ds:schemaRef ds:uri="http://schemas.openxmlformats.org/officeDocument/2006/bibliography"/>
  </ds:schemaRefs>
</ds:datastoreItem>
</file>

<file path=customXml/itemProps4.xml><?xml version="1.0" encoding="utf-8"?>
<ds:datastoreItem xmlns:ds="http://schemas.openxmlformats.org/officeDocument/2006/customXml" ds:itemID="{6A487DED-5F1C-4E05-B2C7-60D6BB937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41-13-tor-vertraege-bis-20000-en</Template>
  <TotalTime>5</TotalTime>
  <Pages>7</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41-13-3, TOR Verträge bis 2000 EUR, englisch, Stand Mai 2020</vt:lpstr>
    </vt:vector>
  </TitlesOfParts>
  <Company>Deutsche Gesellschaft für Internationale Zusammenarbeit (GIZ) GmbH</Company>
  <LinksUpToDate>false</LinksUpToDate>
  <CharactersWithSpaces>16206</CharactersWithSpaces>
  <SharedDoc>false</SharedDoc>
  <HLinks>
    <vt:vector size="24" baseType="variant">
      <vt:variant>
        <vt:i4>1703984</vt:i4>
      </vt:variant>
      <vt:variant>
        <vt:i4>20</vt:i4>
      </vt:variant>
      <vt:variant>
        <vt:i4>0</vt:i4>
      </vt:variant>
      <vt:variant>
        <vt:i4>5</vt:i4>
      </vt:variant>
      <vt:variant>
        <vt:lpwstr/>
      </vt:variant>
      <vt:variant>
        <vt:lpwstr>_Toc150494880</vt:lpwstr>
      </vt:variant>
      <vt:variant>
        <vt:i4>1376304</vt:i4>
      </vt:variant>
      <vt:variant>
        <vt:i4>14</vt:i4>
      </vt:variant>
      <vt:variant>
        <vt:i4>0</vt:i4>
      </vt:variant>
      <vt:variant>
        <vt:i4>5</vt:i4>
      </vt:variant>
      <vt:variant>
        <vt:lpwstr/>
      </vt:variant>
      <vt:variant>
        <vt:lpwstr>_Toc150494879</vt:lpwstr>
      </vt:variant>
      <vt:variant>
        <vt:i4>1376304</vt:i4>
      </vt:variant>
      <vt:variant>
        <vt:i4>8</vt:i4>
      </vt:variant>
      <vt:variant>
        <vt:i4>0</vt:i4>
      </vt:variant>
      <vt:variant>
        <vt:i4>5</vt:i4>
      </vt:variant>
      <vt:variant>
        <vt:lpwstr/>
      </vt:variant>
      <vt:variant>
        <vt:lpwstr>_Toc150494878</vt:lpwstr>
      </vt:variant>
      <vt:variant>
        <vt:i4>1376304</vt:i4>
      </vt:variant>
      <vt:variant>
        <vt:i4>2</vt:i4>
      </vt:variant>
      <vt:variant>
        <vt:i4>0</vt:i4>
      </vt:variant>
      <vt:variant>
        <vt:i4>5</vt:i4>
      </vt:variant>
      <vt:variant>
        <vt:lpwstr/>
      </vt:variant>
      <vt:variant>
        <vt:lpwstr>_Toc150494877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41-13-3, TOR Verträge bis 2000 EUR, englisch, Stand Mai 2020</dc:title>
  <dc:subject/>
  <dc:creator>Curllan Bhola GIZ</dc:creator>
  <cp:keywords/>
  <cp:lastModifiedBy>Martinez, Lyanne GIZ DO</cp:lastModifiedBy>
  <cp:revision>2</cp:revision>
  <cp:lastPrinted>2020-02-03T10:01:00Z</cp:lastPrinted>
  <dcterms:created xsi:type="dcterms:W3CDTF">2023-12-05T01:25:00Z</dcterms:created>
  <dcterms:modified xsi:type="dcterms:W3CDTF">2023-12-05T01:25:00Z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0x0101008FFD807A2DFE3B49916A64BE02B1BC80</vt:lpwstr>
  </property>
  <property fmtid="{D5CDD505-2E9C-101B-9397-08002B2CF9AE}" pid="4" name="MediaServiceImageTags">
    <vt:lpwstr/>
  </property>
</Properties>
</file>